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A6" w:rsidRPr="00E05065" w:rsidRDefault="00B73CA6" w:rsidP="00E05065">
      <w:pPr>
        <w:spacing w:line="240" w:lineRule="auto"/>
        <w:rPr>
          <w:rFonts w:ascii="Times New Roman" w:hAnsi="Times New Roman" w:cs="Times New Roman"/>
          <w:sz w:val="28"/>
          <w:szCs w:val="28"/>
        </w:rPr>
      </w:pPr>
      <w:bookmarkStart w:id="0" w:name="_GoBack"/>
      <w:r w:rsidRPr="00E05065">
        <w:rPr>
          <w:rFonts w:ascii="Times New Roman" w:hAnsi="Times New Roman" w:cs="Times New Roman"/>
          <w:b/>
          <w:sz w:val="28"/>
          <w:szCs w:val="28"/>
          <w:u w:val="single"/>
        </w:rPr>
        <w:t>Эскроу (условное депонирование)</w:t>
      </w:r>
      <w:r w:rsidRPr="00E05065">
        <w:rPr>
          <w:rFonts w:ascii="Times New Roman" w:hAnsi="Times New Roman" w:cs="Times New Roman"/>
          <w:sz w:val="28"/>
          <w:szCs w:val="28"/>
        </w:rPr>
        <w:t xml:space="preserve"> </w:t>
      </w:r>
      <w:bookmarkEnd w:id="0"/>
      <w:r w:rsidRPr="00E05065">
        <w:rPr>
          <w:rFonts w:ascii="Times New Roman" w:hAnsi="Times New Roman" w:cs="Times New Roman"/>
          <w:sz w:val="28"/>
          <w:szCs w:val="28"/>
        </w:rPr>
        <w:t>- такой способ исполнения обязательства, когда имущество передается через пользующееся доверием третье лицо (эскроу-агента).</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По договору эскроу депонент обязуется передать имущество эскроу-агенту, чтобы исполнить свое обязательство перед бенефициаром (</w:t>
      </w:r>
      <w:hyperlink r:id="rId5" w:history="1">
        <w:r w:rsidRPr="00E05065">
          <w:rPr>
            <w:rFonts w:ascii="Times New Roman" w:hAnsi="Times New Roman" w:cs="Times New Roman"/>
            <w:sz w:val="28"/>
            <w:szCs w:val="28"/>
          </w:rPr>
          <w:t>п. 1 ст. 926.1</w:t>
        </w:r>
      </w:hyperlink>
      <w:r w:rsidRPr="00E05065">
        <w:rPr>
          <w:rFonts w:ascii="Times New Roman" w:hAnsi="Times New Roman" w:cs="Times New Roman"/>
          <w:sz w:val="28"/>
          <w:szCs w:val="28"/>
        </w:rPr>
        <w:t xml:space="preserve"> ГК РФ). Основное обязательство депонента перед бенефициаром считается исполненным с момента депонирования имущества (</w:t>
      </w:r>
      <w:hyperlink r:id="rId6" w:history="1">
        <w:r w:rsidRPr="00E05065">
          <w:rPr>
            <w:rFonts w:ascii="Times New Roman" w:hAnsi="Times New Roman" w:cs="Times New Roman"/>
            <w:sz w:val="28"/>
            <w:szCs w:val="28"/>
          </w:rPr>
          <w:t>п. 5 ст. 926.1</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Эскроу-агент обязуется обеспечить сохранность имущества в течение срока депонирования и при возникновении определенных в договоре оснований передать его бенефициару (</w:t>
      </w:r>
      <w:hyperlink r:id="rId7" w:history="1">
        <w:r w:rsidRPr="00E05065">
          <w:rPr>
            <w:rFonts w:ascii="Times New Roman" w:hAnsi="Times New Roman" w:cs="Times New Roman"/>
            <w:sz w:val="28"/>
            <w:szCs w:val="28"/>
          </w:rPr>
          <w:t>п. 1 ст. 926.1</w:t>
        </w:r>
      </w:hyperlink>
      <w:r w:rsidRPr="00E05065">
        <w:rPr>
          <w:rFonts w:ascii="Times New Roman" w:hAnsi="Times New Roman" w:cs="Times New Roman"/>
          <w:sz w:val="28"/>
          <w:szCs w:val="28"/>
        </w:rPr>
        <w:t xml:space="preserve"> ГК РФ). Если такие основания не возникнут, имущество возвращается депоненту (</w:t>
      </w:r>
      <w:hyperlink r:id="rId8" w:history="1">
        <w:r w:rsidRPr="00E05065">
          <w:rPr>
            <w:rFonts w:ascii="Times New Roman" w:hAnsi="Times New Roman" w:cs="Times New Roman"/>
            <w:sz w:val="28"/>
            <w:szCs w:val="28"/>
          </w:rPr>
          <w:t>п. 2 ст. 926.1</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 xml:space="preserve">Эскроу может быть </w:t>
      </w:r>
      <w:r w:rsidRPr="00E05065">
        <w:rPr>
          <w:rFonts w:ascii="Times New Roman" w:hAnsi="Times New Roman" w:cs="Times New Roman"/>
          <w:b/>
          <w:i/>
          <w:sz w:val="28"/>
          <w:szCs w:val="28"/>
        </w:rPr>
        <w:t>взаимным</w:t>
      </w:r>
      <w:r w:rsidRPr="00E05065">
        <w:rPr>
          <w:rFonts w:ascii="Times New Roman" w:hAnsi="Times New Roman" w:cs="Times New Roman"/>
          <w:sz w:val="28"/>
          <w:szCs w:val="28"/>
        </w:rPr>
        <w:t>, когда обе стороны двустороннего договора депонируют имущество по одному договору эскроу (</w:t>
      </w:r>
      <w:hyperlink r:id="rId9" w:history="1">
        <w:r w:rsidRPr="00E05065">
          <w:rPr>
            <w:rFonts w:ascii="Times New Roman" w:hAnsi="Times New Roman" w:cs="Times New Roman"/>
            <w:sz w:val="28"/>
            <w:szCs w:val="28"/>
          </w:rPr>
          <w:t>п. 6 ст. 926.1</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 xml:space="preserve">При заключении сделок можно </w:t>
      </w:r>
      <w:r w:rsidRPr="00E05065">
        <w:rPr>
          <w:rFonts w:ascii="Times New Roman" w:hAnsi="Times New Roman" w:cs="Times New Roman"/>
          <w:b/>
          <w:sz w:val="28"/>
          <w:szCs w:val="28"/>
        </w:rPr>
        <w:t>депонировать оплату</w:t>
      </w:r>
      <w:r w:rsidRPr="00E05065">
        <w:rPr>
          <w:rFonts w:ascii="Times New Roman" w:hAnsi="Times New Roman" w:cs="Times New Roman"/>
          <w:sz w:val="28"/>
          <w:szCs w:val="28"/>
        </w:rPr>
        <w:t xml:space="preserve"> с такими основаниями ее передачи:</w:t>
      </w:r>
    </w:p>
    <w:p w:rsidR="00B73CA6" w:rsidRPr="00E05065" w:rsidRDefault="00B73CA6" w:rsidP="00E05065">
      <w:pPr>
        <w:numPr>
          <w:ilvl w:val="0"/>
          <w:numId w:val="1"/>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в оптовой торговле - предъявление отгрузочных документов;</w:t>
      </w:r>
    </w:p>
    <w:p w:rsidR="00B73CA6" w:rsidRPr="00E05065" w:rsidRDefault="00B73CA6" w:rsidP="00E05065">
      <w:pPr>
        <w:numPr>
          <w:ilvl w:val="0"/>
          <w:numId w:val="1"/>
        </w:numPr>
        <w:spacing w:line="240" w:lineRule="auto"/>
        <w:ind w:left="0" w:firstLine="709"/>
        <w:rPr>
          <w:rFonts w:ascii="Times New Roman" w:hAnsi="Times New Roman" w:cs="Times New Roman"/>
          <w:sz w:val="28"/>
          <w:szCs w:val="28"/>
        </w:rPr>
      </w:pPr>
      <w:r w:rsidRPr="00E05065">
        <w:rPr>
          <w:rFonts w:ascii="Times New Roman" w:hAnsi="Times New Roman" w:cs="Times New Roman"/>
          <w:b/>
          <w:sz w:val="28"/>
          <w:szCs w:val="28"/>
        </w:rPr>
        <w:t xml:space="preserve">при покупке недвижимости - </w:t>
      </w:r>
      <w:proofErr w:type="spellStart"/>
      <w:r w:rsidRPr="00E05065">
        <w:rPr>
          <w:rFonts w:ascii="Times New Roman" w:hAnsi="Times New Roman" w:cs="Times New Roman"/>
          <w:b/>
          <w:sz w:val="28"/>
          <w:szCs w:val="28"/>
        </w:rPr>
        <w:t>госрегистрация</w:t>
      </w:r>
      <w:proofErr w:type="spellEnd"/>
      <w:r w:rsidRPr="00E05065">
        <w:rPr>
          <w:rFonts w:ascii="Times New Roman" w:hAnsi="Times New Roman" w:cs="Times New Roman"/>
          <w:b/>
          <w:sz w:val="28"/>
          <w:szCs w:val="28"/>
        </w:rPr>
        <w:t xml:space="preserve"> прав покупателя</w:t>
      </w:r>
      <w:r w:rsidRPr="00E05065">
        <w:rPr>
          <w:rFonts w:ascii="Times New Roman" w:hAnsi="Times New Roman" w:cs="Times New Roman"/>
          <w:sz w:val="28"/>
          <w:szCs w:val="28"/>
        </w:rPr>
        <w:t>;</w:t>
      </w:r>
    </w:p>
    <w:p w:rsidR="00B73CA6" w:rsidRPr="00E05065" w:rsidRDefault="00B73CA6" w:rsidP="00E05065">
      <w:pPr>
        <w:numPr>
          <w:ilvl w:val="0"/>
          <w:numId w:val="1"/>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при покупке автомобиля - его регистрация покупателем в ГИБДД.</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b/>
          <w:sz w:val="28"/>
          <w:szCs w:val="28"/>
        </w:rPr>
        <w:t>В долевом строительстве</w:t>
      </w:r>
      <w:r w:rsidRPr="00E05065">
        <w:rPr>
          <w:rFonts w:ascii="Times New Roman" w:hAnsi="Times New Roman" w:cs="Times New Roman"/>
          <w:sz w:val="28"/>
          <w:szCs w:val="28"/>
        </w:rPr>
        <w:t xml:space="preserve"> расчеты через счет эскроу предусмотрены </w:t>
      </w:r>
      <w:hyperlink r:id="rId10" w:history="1">
        <w:r w:rsidRPr="00E05065">
          <w:rPr>
            <w:rFonts w:ascii="Times New Roman" w:hAnsi="Times New Roman" w:cs="Times New Roman"/>
            <w:sz w:val="28"/>
            <w:szCs w:val="28"/>
          </w:rPr>
          <w:t>ст. ст. 15.4</w:t>
        </w:r>
      </w:hyperlink>
      <w:r w:rsidRPr="00E05065">
        <w:rPr>
          <w:rFonts w:ascii="Times New Roman" w:hAnsi="Times New Roman" w:cs="Times New Roman"/>
          <w:sz w:val="28"/>
          <w:szCs w:val="28"/>
        </w:rPr>
        <w:t xml:space="preserve">, </w:t>
      </w:r>
      <w:hyperlink r:id="rId11" w:history="1">
        <w:r w:rsidRPr="00E05065">
          <w:rPr>
            <w:rFonts w:ascii="Times New Roman" w:hAnsi="Times New Roman" w:cs="Times New Roman"/>
            <w:sz w:val="28"/>
            <w:szCs w:val="28"/>
          </w:rPr>
          <w:t>15.5</w:t>
        </w:r>
      </w:hyperlink>
      <w:r w:rsidRPr="00E05065">
        <w:rPr>
          <w:rFonts w:ascii="Times New Roman" w:hAnsi="Times New Roman" w:cs="Times New Roman"/>
          <w:sz w:val="28"/>
          <w:szCs w:val="28"/>
        </w:rPr>
        <w:t xml:space="preserve"> Федерального закона от 30.12.2004 N 214-ФЗ. По общему правилу дольщик вносит оплату на счет эскроу в банке, который соответствует </w:t>
      </w:r>
      <w:hyperlink r:id="rId12" w:history="1">
        <w:r w:rsidRPr="00E05065">
          <w:rPr>
            <w:rFonts w:ascii="Times New Roman" w:hAnsi="Times New Roman" w:cs="Times New Roman"/>
            <w:sz w:val="28"/>
            <w:szCs w:val="28"/>
          </w:rPr>
          <w:t>критериям</w:t>
        </w:r>
      </w:hyperlink>
      <w:r w:rsidRPr="00E05065">
        <w:rPr>
          <w:rFonts w:ascii="Times New Roman" w:hAnsi="Times New Roman" w:cs="Times New Roman"/>
          <w:sz w:val="28"/>
          <w:szCs w:val="28"/>
        </w:rPr>
        <w:t>, утвержденным Постановлением Правительства РФ от 18.06.2018 N 697 (</w:t>
      </w:r>
      <w:hyperlink r:id="rId13" w:history="1">
        <w:r w:rsidRPr="00E05065">
          <w:rPr>
            <w:rFonts w:ascii="Times New Roman" w:hAnsi="Times New Roman" w:cs="Times New Roman"/>
            <w:sz w:val="28"/>
            <w:szCs w:val="28"/>
          </w:rPr>
          <w:t>ч. 1 ст. 15.4</w:t>
        </w:r>
      </w:hyperlink>
      <w:r w:rsidRPr="00E05065">
        <w:rPr>
          <w:rFonts w:ascii="Times New Roman" w:hAnsi="Times New Roman" w:cs="Times New Roman"/>
          <w:sz w:val="28"/>
          <w:szCs w:val="28"/>
        </w:rPr>
        <w:t xml:space="preserve"> Закона N 214-ФЗ). Ряд особенностей установлен на случай, когда застройщик использует средства целевого кредита. Например, дольщики вносят оплату на счета эскроу в банках, предоставивших такой целевой кредит. Эти банки также должны соответствовать критериям, утвержденным названным Постановлением Правительства РФ (</w:t>
      </w:r>
      <w:hyperlink r:id="rId14" w:history="1">
        <w:r w:rsidRPr="00E05065">
          <w:rPr>
            <w:rFonts w:ascii="Times New Roman" w:hAnsi="Times New Roman" w:cs="Times New Roman"/>
            <w:sz w:val="28"/>
            <w:szCs w:val="28"/>
          </w:rPr>
          <w:t>ч. 1.1 ст. 15.4</w:t>
        </w:r>
      </w:hyperlink>
      <w:r w:rsidRPr="00E05065">
        <w:rPr>
          <w:rFonts w:ascii="Times New Roman" w:hAnsi="Times New Roman" w:cs="Times New Roman"/>
          <w:sz w:val="28"/>
          <w:szCs w:val="28"/>
        </w:rPr>
        <w:t xml:space="preserve"> Закона N 214-ФЗ). После представления в банк разрешения на ввод дома в эксплуатацию и сведений ЕГРН, подтверждающих государственную регистрацию права собственности одного объекта долевого строительства, входящего в этот дом, денежные средства передаются застройщику или используются для погашения кредита.</w:t>
      </w:r>
    </w:p>
    <w:p w:rsidR="00B73CA6" w:rsidRPr="00E05065" w:rsidRDefault="00E23DB3" w:rsidP="00E05065">
      <w:pPr>
        <w:spacing w:line="240" w:lineRule="auto"/>
        <w:rPr>
          <w:rFonts w:ascii="Times New Roman" w:hAnsi="Times New Roman" w:cs="Times New Roman"/>
          <w:b/>
          <w:sz w:val="28"/>
          <w:szCs w:val="28"/>
        </w:rPr>
      </w:pPr>
      <w:r w:rsidRPr="00E05065">
        <w:rPr>
          <w:rFonts w:ascii="Times New Roman" w:hAnsi="Times New Roman" w:cs="Times New Roman"/>
          <w:b/>
          <w:sz w:val="28"/>
          <w:szCs w:val="28"/>
        </w:rPr>
        <w:t>Учитывая особенности предоставления сведений по счетам эскроу (особенно в части расходов) п</w:t>
      </w:r>
      <w:r w:rsidR="00B73CA6" w:rsidRPr="00E05065">
        <w:rPr>
          <w:rFonts w:ascii="Times New Roman" w:hAnsi="Times New Roman" w:cs="Times New Roman"/>
          <w:b/>
          <w:sz w:val="28"/>
          <w:szCs w:val="28"/>
        </w:rPr>
        <w:t xml:space="preserve">ри расчетах через счет эскроу в долевом строительстве </w:t>
      </w:r>
      <w:r w:rsidRPr="00E05065">
        <w:rPr>
          <w:rFonts w:ascii="Times New Roman" w:hAnsi="Times New Roman" w:cs="Times New Roman"/>
          <w:b/>
          <w:sz w:val="28"/>
          <w:szCs w:val="28"/>
        </w:rPr>
        <w:t>важно помнить</w:t>
      </w:r>
      <w:r w:rsidR="00B73CA6" w:rsidRPr="00E05065">
        <w:rPr>
          <w:rFonts w:ascii="Times New Roman" w:hAnsi="Times New Roman" w:cs="Times New Roman"/>
          <w:b/>
          <w:sz w:val="28"/>
          <w:szCs w:val="28"/>
        </w:rPr>
        <w:t xml:space="preserve"> </w:t>
      </w:r>
      <w:hyperlink r:id="rId15" w:history="1">
        <w:r w:rsidR="00B73CA6" w:rsidRPr="00E05065">
          <w:rPr>
            <w:rFonts w:ascii="Times New Roman" w:hAnsi="Times New Roman" w:cs="Times New Roman"/>
            <w:b/>
            <w:sz w:val="28"/>
            <w:szCs w:val="28"/>
          </w:rPr>
          <w:t>разъяснения</w:t>
        </w:r>
      </w:hyperlink>
      <w:r w:rsidR="00B73CA6" w:rsidRPr="00E05065">
        <w:rPr>
          <w:rFonts w:ascii="Times New Roman" w:hAnsi="Times New Roman" w:cs="Times New Roman"/>
          <w:b/>
          <w:sz w:val="28"/>
          <w:szCs w:val="28"/>
        </w:rPr>
        <w:t xml:space="preserve"> Банка России, в частности:</w:t>
      </w:r>
    </w:p>
    <w:p w:rsidR="00B73CA6" w:rsidRPr="00E05065" w:rsidRDefault="00B73CA6" w:rsidP="00E05065">
      <w:pPr>
        <w:numPr>
          <w:ilvl w:val="0"/>
          <w:numId w:val="2"/>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законодательство о долевом строительстве не предусматривает обязанности банка отслеживать поступление средств в сроки, установленные договором участия в долевом строительстве (</w:t>
      </w:r>
      <w:hyperlink r:id="rId16" w:history="1">
        <w:r w:rsidRPr="00E05065">
          <w:rPr>
            <w:rFonts w:ascii="Times New Roman" w:hAnsi="Times New Roman" w:cs="Times New Roman"/>
            <w:sz w:val="28"/>
            <w:szCs w:val="28"/>
          </w:rPr>
          <w:t>Информация</w:t>
        </w:r>
      </w:hyperlink>
      <w:r w:rsidRPr="00E05065">
        <w:rPr>
          <w:rFonts w:ascii="Times New Roman" w:hAnsi="Times New Roman" w:cs="Times New Roman"/>
          <w:sz w:val="28"/>
          <w:szCs w:val="28"/>
        </w:rPr>
        <w:t xml:space="preserve"> Банка России);</w:t>
      </w:r>
    </w:p>
    <w:p w:rsidR="00B73CA6" w:rsidRPr="00E05065" w:rsidRDefault="00B73CA6" w:rsidP="00E05065">
      <w:pPr>
        <w:numPr>
          <w:ilvl w:val="0"/>
          <w:numId w:val="2"/>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lastRenderedPageBreak/>
        <w:t>порядок получения информации о движении средств на счете эскроу можно урегулировать соглашением заинтересованных сторон (</w:t>
      </w:r>
      <w:hyperlink r:id="rId17" w:history="1">
        <w:r w:rsidRPr="00E05065">
          <w:rPr>
            <w:rFonts w:ascii="Times New Roman" w:hAnsi="Times New Roman" w:cs="Times New Roman"/>
            <w:sz w:val="28"/>
            <w:szCs w:val="28"/>
          </w:rPr>
          <w:t>Информация</w:t>
        </w:r>
      </w:hyperlink>
      <w:r w:rsidRPr="00E05065">
        <w:rPr>
          <w:rFonts w:ascii="Times New Roman" w:hAnsi="Times New Roman" w:cs="Times New Roman"/>
          <w:sz w:val="28"/>
          <w:szCs w:val="28"/>
        </w:rPr>
        <w:t xml:space="preserve"> Банка России);</w:t>
      </w:r>
    </w:p>
    <w:p w:rsidR="00B73CA6" w:rsidRPr="00E05065" w:rsidRDefault="00B73CA6" w:rsidP="00E05065">
      <w:pPr>
        <w:numPr>
          <w:ilvl w:val="0"/>
          <w:numId w:val="2"/>
        </w:numPr>
        <w:spacing w:line="240" w:lineRule="auto"/>
        <w:ind w:left="0" w:firstLine="709"/>
        <w:rPr>
          <w:rFonts w:ascii="Times New Roman" w:hAnsi="Times New Roman" w:cs="Times New Roman"/>
          <w:sz w:val="28"/>
          <w:szCs w:val="28"/>
        </w:rPr>
      </w:pPr>
      <w:r w:rsidRPr="00E05065">
        <w:rPr>
          <w:rFonts w:ascii="Times New Roman" w:hAnsi="Times New Roman" w:cs="Times New Roman"/>
          <w:b/>
          <w:i/>
          <w:sz w:val="28"/>
          <w:szCs w:val="28"/>
          <w:highlight w:val="yellow"/>
          <w:u w:val="single"/>
        </w:rPr>
        <w:t>в договоре участия в долевом строительстве можно предусмотреть отсрочку для дольщика по внесению средств на счет эскроу</w:t>
      </w:r>
      <w:r w:rsidRPr="00E05065">
        <w:rPr>
          <w:rFonts w:ascii="Times New Roman" w:hAnsi="Times New Roman" w:cs="Times New Roman"/>
          <w:sz w:val="28"/>
          <w:szCs w:val="28"/>
        </w:rPr>
        <w:t xml:space="preserve"> (</w:t>
      </w:r>
      <w:hyperlink r:id="rId18" w:history="1">
        <w:r w:rsidRPr="00E05065">
          <w:rPr>
            <w:rFonts w:ascii="Times New Roman" w:hAnsi="Times New Roman" w:cs="Times New Roman"/>
            <w:sz w:val="28"/>
            <w:szCs w:val="28"/>
          </w:rPr>
          <w:t>Информация</w:t>
        </w:r>
      </w:hyperlink>
      <w:r w:rsidRPr="00E05065">
        <w:rPr>
          <w:rFonts w:ascii="Times New Roman" w:hAnsi="Times New Roman" w:cs="Times New Roman"/>
          <w:sz w:val="28"/>
          <w:szCs w:val="28"/>
        </w:rPr>
        <w:t xml:space="preserve"> Банка России);</w:t>
      </w:r>
    </w:p>
    <w:p w:rsidR="00B73CA6" w:rsidRPr="00E05065" w:rsidRDefault="00B73CA6" w:rsidP="00E05065">
      <w:pPr>
        <w:numPr>
          <w:ilvl w:val="0"/>
          <w:numId w:val="2"/>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по законодательству открывать аккредитив для внесения средств на счет эскроу необязательно (</w:t>
      </w:r>
      <w:hyperlink r:id="rId19" w:history="1">
        <w:r w:rsidRPr="00E05065">
          <w:rPr>
            <w:rFonts w:ascii="Times New Roman" w:hAnsi="Times New Roman" w:cs="Times New Roman"/>
            <w:sz w:val="28"/>
            <w:szCs w:val="28"/>
          </w:rPr>
          <w:t>Информация</w:t>
        </w:r>
      </w:hyperlink>
      <w:r w:rsidRPr="00E05065">
        <w:rPr>
          <w:rFonts w:ascii="Times New Roman" w:hAnsi="Times New Roman" w:cs="Times New Roman"/>
          <w:sz w:val="28"/>
          <w:szCs w:val="28"/>
        </w:rPr>
        <w:t xml:space="preserve"> Банка России).</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b/>
          <w:sz w:val="28"/>
          <w:szCs w:val="28"/>
        </w:rPr>
        <w:t>Депонирование документов</w:t>
      </w:r>
      <w:r w:rsidRPr="00E05065">
        <w:rPr>
          <w:rFonts w:ascii="Times New Roman" w:hAnsi="Times New Roman" w:cs="Times New Roman"/>
          <w:sz w:val="28"/>
          <w:szCs w:val="28"/>
        </w:rPr>
        <w:t xml:space="preserve"> применяется, в частности, при сделках с правами на результаты интеллектуальной деятельности. В таком случае депонируются документы, содержащие охраняемые результаты.</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b/>
          <w:sz w:val="28"/>
          <w:szCs w:val="28"/>
        </w:rPr>
        <w:t>Отказаться от договора эскроу</w:t>
      </w:r>
      <w:r w:rsidRPr="00E05065">
        <w:rPr>
          <w:rFonts w:ascii="Times New Roman" w:hAnsi="Times New Roman" w:cs="Times New Roman"/>
          <w:sz w:val="28"/>
          <w:szCs w:val="28"/>
        </w:rPr>
        <w:t xml:space="preserve"> депонент и бенефициар могут только совместно (</w:t>
      </w:r>
      <w:hyperlink r:id="rId20" w:history="1">
        <w:r w:rsidRPr="00E05065">
          <w:rPr>
            <w:rFonts w:ascii="Times New Roman" w:hAnsi="Times New Roman" w:cs="Times New Roman"/>
            <w:sz w:val="28"/>
            <w:szCs w:val="28"/>
          </w:rPr>
          <w:t>п. 1 ст. 926.8</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Депонировать можно (</w:t>
      </w:r>
      <w:hyperlink r:id="rId21" w:history="1">
        <w:r w:rsidRPr="00E05065">
          <w:rPr>
            <w:rFonts w:ascii="Times New Roman" w:hAnsi="Times New Roman" w:cs="Times New Roman"/>
            <w:sz w:val="28"/>
            <w:szCs w:val="28"/>
          </w:rPr>
          <w:t>п. 3 ст. 926.1</w:t>
        </w:r>
      </w:hyperlink>
      <w:r w:rsidRPr="00E05065">
        <w:rPr>
          <w:rFonts w:ascii="Times New Roman" w:hAnsi="Times New Roman" w:cs="Times New Roman"/>
          <w:sz w:val="28"/>
          <w:szCs w:val="28"/>
        </w:rPr>
        <w:t xml:space="preserve"> ГК РФ) такое имущество:</w:t>
      </w:r>
    </w:p>
    <w:p w:rsidR="00B73CA6" w:rsidRPr="00E05065" w:rsidRDefault="00B73CA6" w:rsidP="00E05065">
      <w:pPr>
        <w:numPr>
          <w:ilvl w:val="0"/>
          <w:numId w:val="3"/>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любые движимые вещи (включая наличные деньги, документарные ценные бумаги, документы);</w:t>
      </w:r>
    </w:p>
    <w:p w:rsidR="00B73CA6" w:rsidRPr="00E05065" w:rsidRDefault="00B73CA6" w:rsidP="00E05065">
      <w:pPr>
        <w:numPr>
          <w:ilvl w:val="0"/>
          <w:numId w:val="3"/>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безналичные денежные средства;</w:t>
      </w:r>
    </w:p>
    <w:p w:rsidR="00B73CA6" w:rsidRPr="00E05065" w:rsidRDefault="00B73CA6" w:rsidP="00E05065">
      <w:pPr>
        <w:numPr>
          <w:ilvl w:val="0"/>
          <w:numId w:val="3"/>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бездокументарные ценные бумаги.</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Недвижимость депонировать нельзя.</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Безналичные денежные средства можно депонировать одним из двух способов:</w:t>
      </w:r>
    </w:p>
    <w:p w:rsidR="00B73CA6" w:rsidRPr="00E05065" w:rsidRDefault="00B73CA6" w:rsidP="00E05065">
      <w:pPr>
        <w:numPr>
          <w:ilvl w:val="0"/>
          <w:numId w:val="4"/>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на счете эскроу в банке;</w:t>
      </w:r>
    </w:p>
    <w:p w:rsidR="00B73CA6" w:rsidRPr="00E05065" w:rsidRDefault="00B73CA6" w:rsidP="00E05065">
      <w:pPr>
        <w:numPr>
          <w:ilvl w:val="0"/>
          <w:numId w:val="4"/>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 xml:space="preserve">на </w:t>
      </w:r>
      <w:hyperlink r:id="rId22" w:history="1">
        <w:r w:rsidRPr="00E05065">
          <w:rPr>
            <w:rFonts w:ascii="Times New Roman" w:hAnsi="Times New Roman" w:cs="Times New Roman"/>
            <w:sz w:val="28"/>
            <w:szCs w:val="28"/>
          </w:rPr>
          <w:t>номинальном счете</w:t>
        </w:r>
      </w:hyperlink>
      <w:r w:rsidRPr="00E05065">
        <w:rPr>
          <w:rFonts w:ascii="Times New Roman" w:hAnsi="Times New Roman" w:cs="Times New Roman"/>
          <w:sz w:val="28"/>
          <w:szCs w:val="28"/>
        </w:rPr>
        <w:t xml:space="preserve"> иного эскроу-агента (</w:t>
      </w:r>
      <w:hyperlink r:id="rId23" w:history="1">
        <w:r w:rsidRPr="00E05065">
          <w:rPr>
            <w:rFonts w:ascii="Times New Roman" w:hAnsi="Times New Roman" w:cs="Times New Roman"/>
            <w:sz w:val="28"/>
            <w:szCs w:val="28"/>
          </w:rPr>
          <w:t>п. 3 ст. 926.6</w:t>
        </w:r>
      </w:hyperlink>
      <w:r w:rsidRPr="00E05065">
        <w:rPr>
          <w:rFonts w:ascii="Times New Roman" w:hAnsi="Times New Roman" w:cs="Times New Roman"/>
          <w:sz w:val="28"/>
          <w:szCs w:val="28"/>
        </w:rPr>
        <w:t xml:space="preserve"> ГК РФ). При этом нормы о возможности списания или ареста средств на номинальном счете не применяются (</w:t>
      </w:r>
      <w:hyperlink r:id="rId24" w:history="1">
        <w:r w:rsidRPr="00E05065">
          <w:rPr>
            <w:rFonts w:ascii="Times New Roman" w:hAnsi="Times New Roman" w:cs="Times New Roman"/>
            <w:sz w:val="28"/>
            <w:szCs w:val="28"/>
          </w:rPr>
          <w:t>п. 2 ст. 926.7</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b/>
          <w:sz w:val="28"/>
          <w:szCs w:val="28"/>
          <w:u w:val="single"/>
        </w:rPr>
      </w:pPr>
      <w:r w:rsidRPr="00E05065">
        <w:rPr>
          <w:rFonts w:ascii="Times New Roman" w:hAnsi="Times New Roman" w:cs="Times New Roman"/>
          <w:b/>
          <w:sz w:val="28"/>
          <w:szCs w:val="28"/>
          <w:u w:val="single"/>
        </w:rPr>
        <w:t>Возможны различные основания для передачи депонированного имущества бенефициару (</w:t>
      </w:r>
      <w:hyperlink r:id="rId25" w:history="1">
        <w:r w:rsidRPr="00E05065">
          <w:rPr>
            <w:rFonts w:ascii="Times New Roman" w:hAnsi="Times New Roman" w:cs="Times New Roman"/>
            <w:b/>
            <w:sz w:val="28"/>
            <w:szCs w:val="28"/>
            <w:u w:val="single"/>
          </w:rPr>
          <w:t>п. 2 ст. 926.1</w:t>
        </w:r>
      </w:hyperlink>
      <w:r w:rsidRPr="00E05065">
        <w:rPr>
          <w:rFonts w:ascii="Times New Roman" w:hAnsi="Times New Roman" w:cs="Times New Roman"/>
          <w:b/>
          <w:sz w:val="28"/>
          <w:szCs w:val="28"/>
          <w:u w:val="single"/>
        </w:rPr>
        <w:t xml:space="preserve"> ГК РФ), в том числе:</w:t>
      </w:r>
    </w:p>
    <w:p w:rsidR="00B73CA6" w:rsidRPr="00E05065" w:rsidRDefault="00B73CA6" w:rsidP="00E05065">
      <w:pPr>
        <w:numPr>
          <w:ilvl w:val="0"/>
          <w:numId w:val="7"/>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наступление срока;</w:t>
      </w:r>
    </w:p>
    <w:p w:rsidR="00B73CA6" w:rsidRPr="00E05065" w:rsidRDefault="00B73CA6" w:rsidP="00E05065">
      <w:pPr>
        <w:numPr>
          <w:ilvl w:val="0"/>
          <w:numId w:val="7"/>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наступление события;</w:t>
      </w:r>
    </w:p>
    <w:p w:rsidR="00B73CA6" w:rsidRPr="00E05065" w:rsidRDefault="00B73CA6" w:rsidP="00E05065">
      <w:pPr>
        <w:numPr>
          <w:ilvl w:val="0"/>
          <w:numId w:val="7"/>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совершение определенных действий бенефициаром;</w:t>
      </w:r>
    </w:p>
    <w:p w:rsidR="00B73CA6" w:rsidRPr="00E05065" w:rsidRDefault="00B73CA6" w:rsidP="00E05065">
      <w:pPr>
        <w:numPr>
          <w:ilvl w:val="0"/>
          <w:numId w:val="7"/>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совершение определенных действий третьим лицом.</w:t>
      </w:r>
    </w:p>
    <w:p w:rsidR="00B73CA6" w:rsidRPr="00E05065" w:rsidRDefault="00E23DB3"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Если есть возможность влиять на договор заранее, то</w:t>
      </w:r>
      <w:r w:rsidR="00B73CA6" w:rsidRPr="00E05065">
        <w:rPr>
          <w:rFonts w:ascii="Times New Roman" w:hAnsi="Times New Roman" w:cs="Times New Roman"/>
          <w:sz w:val="28"/>
          <w:szCs w:val="28"/>
        </w:rPr>
        <w:t xml:space="preserve"> в договоре эскроу можно указать совокупность нескольких оснований, </w:t>
      </w:r>
      <w:r w:rsidRPr="00E05065">
        <w:rPr>
          <w:rFonts w:ascii="Times New Roman" w:hAnsi="Times New Roman" w:cs="Times New Roman"/>
          <w:sz w:val="28"/>
          <w:szCs w:val="28"/>
        </w:rPr>
        <w:t>например,</w:t>
      </w:r>
      <w:r w:rsidR="00B73CA6" w:rsidRPr="00E05065">
        <w:rPr>
          <w:rFonts w:ascii="Times New Roman" w:hAnsi="Times New Roman" w:cs="Times New Roman"/>
          <w:sz w:val="28"/>
          <w:szCs w:val="28"/>
        </w:rPr>
        <w:t xml:space="preserve"> наступление события к определенному сроку либо отсутствие события (действия) в течение определенного срока. Так, можно установить, что оплата за товар передается бенефициару, только если не поступят претензии к качеству товара от потребителя в течение определенного срока.</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Наступление срока чаще всего не потребует документального подтверждения. Срок может быть просто определен календарной датой или рассчитан исходя из указанных в договоре условий.</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Наступление события или совершение действий не так очевидно, поэтому требуют подтверждения. Поскольку в подтверждении заинтересован бенефициар, основания желательно выбирать такие, которые он сможет подтвердить самостоятельно, независимо от депонента.</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lastRenderedPageBreak/>
        <w:t>Максимальный срок действия договора эскроу - пять лет.</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Срок депонирования должен быть предусмотрен в договоре. Если он не установлен или указан больший срок, то договор будет действовать пять лет (</w:t>
      </w:r>
      <w:hyperlink r:id="rId26" w:history="1">
        <w:r w:rsidRPr="00E05065">
          <w:rPr>
            <w:rFonts w:ascii="Times New Roman" w:hAnsi="Times New Roman" w:cs="Times New Roman"/>
            <w:sz w:val="28"/>
            <w:szCs w:val="28"/>
          </w:rPr>
          <w:t>п. 1 ст. 926.1</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По истечении срока действия договора имущество возвращается депоненту или передается бенефициару (если есть основания для передачи). Однако депонент и бенефициар вправе согласовать иные последствия истечения срока (</w:t>
      </w:r>
      <w:hyperlink r:id="rId27" w:history="1">
        <w:r w:rsidRPr="00E05065">
          <w:rPr>
            <w:rFonts w:ascii="Times New Roman" w:hAnsi="Times New Roman" w:cs="Times New Roman"/>
            <w:sz w:val="28"/>
            <w:szCs w:val="28"/>
          </w:rPr>
          <w:t>п. 2 ст. 926.8</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По умолчанию срок передачи депонированного имущества составит 7 дней со дня предъявления требования бенефициаром (</w:t>
      </w:r>
      <w:hyperlink r:id="rId28" w:history="1">
        <w:r w:rsidRPr="00E05065">
          <w:rPr>
            <w:rFonts w:ascii="Times New Roman" w:hAnsi="Times New Roman" w:cs="Times New Roman"/>
            <w:sz w:val="28"/>
            <w:szCs w:val="28"/>
          </w:rPr>
          <w:t>п. 2 ст. 314</w:t>
        </w:r>
      </w:hyperlink>
      <w:r w:rsidRPr="00E05065">
        <w:rPr>
          <w:rFonts w:ascii="Times New Roman" w:hAnsi="Times New Roman" w:cs="Times New Roman"/>
          <w:sz w:val="28"/>
          <w:szCs w:val="28"/>
        </w:rPr>
        <w:t xml:space="preserve"> ГК РФ), а по счету эскроу - 10 дней с момента возникновения оснований для передачи (</w:t>
      </w:r>
      <w:hyperlink r:id="rId29" w:history="1">
        <w:r w:rsidRPr="00E05065">
          <w:rPr>
            <w:rFonts w:ascii="Times New Roman" w:hAnsi="Times New Roman" w:cs="Times New Roman"/>
            <w:sz w:val="28"/>
            <w:szCs w:val="28"/>
          </w:rPr>
          <w:t>п. 3 ст. 860.8</w:t>
        </w:r>
      </w:hyperlink>
      <w:r w:rsidRPr="00E05065">
        <w:rPr>
          <w:rFonts w:ascii="Times New Roman" w:hAnsi="Times New Roman" w:cs="Times New Roman"/>
          <w:sz w:val="28"/>
          <w:szCs w:val="28"/>
        </w:rPr>
        <w:t xml:space="preserve"> ГК РФ). Условие о сроке можно согласовать в договоре эскроу.</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 xml:space="preserve">Договор эскроу заключается между </w:t>
      </w:r>
      <w:r w:rsidRPr="00E05065">
        <w:rPr>
          <w:rFonts w:ascii="Times New Roman" w:hAnsi="Times New Roman" w:cs="Times New Roman"/>
          <w:b/>
          <w:sz w:val="28"/>
          <w:szCs w:val="28"/>
        </w:rPr>
        <w:t>тремя сторонами</w:t>
      </w:r>
      <w:r w:rsidRPr="00E05065">
        <w:rPr>
          <w:rFonts w:ascii="Times New Roman" w:hAnsi="Times New Roman" w:cs="Times New Roman"/>
          <w:sz w:val="28"/>
          <w:szCs w:val="28"/>
        </w:rPr>
        <w:t>: депонентом, бенефициаром и эскроу-агентом (</w:t>
      </w:r>
      <w:hyperlink r:id="rId30" w:history="1">
        <w:r w:rsidRPr="00E05065">
          <w:rPr>
            <w:rFonts w:ascii="Times New Roman" w:hAnsi="Times New Roman" w:cs="Times New Roman"/>
            <w:sz w:val="28"/>
            <w:szCs w:val="28"/>
          </w:rPr>
          <w:t>п. 1 ст. 926.1</w:t>
        </w:r>
      </w:hyperlink>
      <w:r w:rsidRPr="00E05065">
        <w:rPr>
          <w:rFonts w:ascii="Times New Roman" w:hAnsi="Times New Roman" w:cs="Times New Roman"/>
          <w:sz w:val="28"/>
          <w:szCs w:val="28"/>
        </w:rPr>
        <w:t xml:space="preserve"> ГК РФ). Его сторонами могут быть любые физические и юридические лица (</w:t>
      </w:r>
      <w:hyperlink r:id="rId31" w:history="1">
        <w:r w:rsidRPr="00E05065">
          <w:rPr>
            <w:rFonts w:ascii="Times New Roman" w:hAnsi="Times New Roman" w:cs="Times New Roman"/>
            <w:sz w:val="28"/>
            <w:szCs w:val="28"/>
          </w:rPr>
          <w:t>п. 1 ст. 926.8</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b/>
          <w:sz w:val="28"/>
          <w:szCs w:val="28"/>
        </w:rPr>
        <w:t>Форма договора</w:t>
      </w:r>
      <w:r w:rsidRPr="00E05065">
        <w:rPr>
          <w:rFonts w:ascii="Times New Roman" w:hAnsi="Times New Roman" w:cs="Times New Roman"/>
          <w:sz w:val="28"/>
          <w:szCs w:val="28"/>
        </w:rPr>
        <w:t xml:space="preserve"> - нотариальная, кроме депонирования безналичных денежных средств или бездокументарных ценных бумаг (</w:t>
      </w:r>
      <w:hyperlink r:id="rId32" w:history="1">
        <w:r w:rsidRPr="00E05065">
          <w:rPr>
            <w:rFonts w:ascii="Times New Roman" w:hAnsi="Times New Roman" w:cs="Times New Roman"/>
            <w:sz w:val="28"/>
            <w:szCs w:val="28"/>
          </w:rPr>
          <w:t>п. 1 ст. 926.1</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Не удостоверенный нотариусом договор будет ничтожен (</w:t>
      </w:r>
      <w:hyperlink r:id="rId33" w:history="1">
        <w:r w:rsidRPr="00E05065">
          <w:rPr>
            <w:rFonts w:ascii="Times New Roman" w:hAnsi="Times New Roman" w:cs="Times New Roman"/>
            <w:sz w:val="28"/>
            <w:szCs w:val="28"/>
          </w:rPr>
          <w:t>п. 3 ст. 163</w:t>
        </w:r>
      </w:hyperlink>
      <w:r w:rsidRPr="00E05065">
        <w:rPr>
          <w:rFonts w:ascii="Times New Roman" w:hAnsi="Times New Roman" w:cs="Times New Roman"/>
          <w:sz w:val="28"/>
          <w:szCs w:val="28"/>
        </w:rPr>
        <w:t xml:space="preserve"> ГК РФ).</w:t>
      </w:r>
    </w:p>
    <w:p w:rsidR="00B73CA6" w:rsidRPr="00E05065" w:rsidRDefault="00E05065" w:rsidP="00E05065">
      <w:pPr>
        <w:spacing w:line="240" w:lineRule="auto"/>
        <w:rPr>
          <w:rFonts w:ascii="Times New Roman" w:hAnsi="Times New Roman" w:cs="Times New Roman"/>
          <w:sz w:val="28"/>
          <w:szCs w:val="28"/>
        </w:rPr>
      </w:pPr>
      <w:hyperlink r:id="rId34" w:history="1">
        <w:r w:rsidR="00B73CA6" w:rsidRPr="00E05065">
          <w:rPr>
            <w:rFonts w:ascii="Times New Roman" w:hAnsi="Times New Roman" w:cs="Times New Roman"/>
            <w:b/>
            <w:sz w:val="28"/>
            <w:szCs w:val="28"/>
          </w:rPr>
          <w:t>Существенные условия</w:t>
        </w:r>
      </w:hyperlink>
      <w:r w:rsidR="00B73CA6" w:rsidRPr="00E05065">
        <w:rPr>
          <w:rFonts w:ascii="Times New Roman" w:hAnsi="Times New Roman" w:cs="Times New Roman"/>
          <w:sz w:val="28"/>
          <w:szCs w:val="28"/>
        </w:rPr>
        <w:t xml:space="preserve"> таковы (</w:t>
      </w:r>
      <w:hyperlink r:id="rId35" w:history="1">
        <w:r w:rsidR="00B73CA6" w:rsidRPr="00E05065">
          <w:rPr>
            <w:rFonts w:ascii="Times New Roman" w:hAnsi="Times New Roman" w:cs="Times New Roman"/>
            <w:sz w:val="28"/>
            <w:szCs w:val="28"/>
          </w:rPr>
          <w:t>п. 1 ст. 926.1</w:t>
        </w:r>
      </w:hyperlink>
      <w:r w:rsidR="00B73CA6" w:rsidRPr="00E05065">
        <w:rPr>
          <w:rFonts w:ascii="Times New Roman" w:hAnsi="Times New Roman" w:cs="Times New Roman"/>
          <w:sz w:val="28"/>
          <w:szCs w:val="28"/>
        </w:rPr>
        <w:t xml:space="preserve"> ГК РФ):</w:t>
      </w:r>
    </w:p>
    <w:p w:rsidR="00B73CA6" w:rsidRPr="00E05065" w:rsidRDefault="00B73CA6" w:rsidP="00E05065">
      <w:pPr>
        <w:numPr>
          <w:ilvl w:val="0"/>
          <w:numId w:val="8"/>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предмет договора;</w:t>
      </w:r>
    </w:p>
    <w:p w:rsidR="00B73CA6" w:rsidRPr="00E05065" w:rsidRDefault="00B73CA6" w:rsidP="00E05065">
      <w:pPr>
        <w:numPr>
          <w:ilvl w:val="0"/>
          <w:numId w:val="8"/>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основания для передачи имущества бенефициару.</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Полагаем, что предмет договора эскроу должен отражать объект и цель депонирования. В условие об объекте депонирования следует включить его наименование, индивидуализирующие признаки (при необходимости), количество. При описании цели депонирования рекомендуем указать конкретное обязательство депонента перед бенефициаром и реквизиты договора или иного документа, из которого обязательство возникло (при наличии).</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 xml:space="preserve">Договор эскроу </w:t>
      </w:r>
      <w:r w:rsidRPr="00E05065">
        <w:rPr>
          <w:rFonts w:ascii="Times New Roman" w:hAnsi="Times New Roman" w:cs="Times New Roman"/>
          <w:b/>
          <w:sz w:val="28"/>
          <w:szCs w:val="28"/>
        </w:rPr>
        <w:t>возмездный</w:t>
      </w:r>
      <w:r w:rsidRPr="00E05065">
        <w:rPr>
          <w:rFonts w:ascii="Times New Roman" w:hAnsi="Times New Roman" w:cs="Times New Roman"/>
          <w:sz w:val="28"/>
          <w:szCs w:val="28"/>
        </w:rPr>
        <w:t xml:space="preserve">, при этом обязательство по выплате вознаграждения является для депонента и бенефициара </w:t>
      </w:r>
      <w:hyperlink r:id="rId36" w:history="1">
        <w:r w:rsidRPr="00E05065">
          <w:rPr>
            <w:rFonts w:ascii="Times New Roman" w:hAnsi="Times New Roman" w:cs="Times New Roman"/>
            <w:sz w:val="28"/>
            <w:szCs w:val="28"/>
          </w:rPr>
          <w:t>солидарным</w:t>
        </w:r>
      </w:hyperlink>
      <w:r w:rsidRPr="00E05065">
        <w:rPr>
          <w:rFonts w:ascii="Times New Roman" w:hAnsi="Times New Roman" w:cs="Times New Roman"/>
          <w:sz w:val="28"/>
          <w:szCs w:val="28"/>
        </w:rPr>
        <w:t>. Эскроу-агент вправе потребовать выплаты вознаграждения по своему усмотрению, в том числе в полной сумме с любой из сторон. Однако стороны могут согласовать иные условия об оплате, в частности безвозмездность (</w:t>
      </w:r>
      <w:hyperlink r:id="rId37" w:history="1">
        <w:r w:rsidRPr="00E05065">
          <w:rPr>
            <w:rFonts w:ascii="Times New Roman" w:hAnsi="Times New Roman" w:cs="Times New Roman"/>
            <w:sz w:val="28"/>
            <w:szCs w:val="28"/>
          </w:rPr>
          <w:t>п. 1 ст. 926.2</w:t>
        </w:r>
      </w:hyperlink>
      <w:r w:rsidRPr="00E05065">
        <w:rPr>
          <w:rFonts w:ascii="Times New Roman" w:hAnsi="Times New Roman" w:cs="Times New Roman"/>
          <w:sz w:val="28"/>
          <w:szCs w:val="28"/>
        </w:rPr>
        <w:t xml:space="preserve"> ГК РФ). Можно также согласовать право эскроу-агента засчитывать или удерживать имущество в счет выплаты (обеспечения выплаты) вознаграждения (</w:t>
      </w:r>
      <w:hyperlink r:id="rId38" w:history="1">
        <w:r w:rsidRPr="00E05065">
          <w:rPr>
            <w:rFonts w:ascii="Times New Roman" w:hAnsi="Times New Roman" w:cs="Times New Roman"/>
            <w:sz w:val="28"/>
            <w:szCs w:val="28"/>
          </w:rPr>
          <w:t>п. 2 ст. 926.2</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Размер вознаграждения эскроу-агента следует определить в договоре. Иначе оно будет определяться как обычно уплачиваемое при сравнимых обстоятельствах за аналогичные услуги (</w:t>
      </w:r>
      <w:hyperlink r:id="rId39" w:history="1">
        <w:r w:rsidRPr="00E05065">
          <w:rPr>
            <w:rFonts w:ascii="Times New Roman" w:hAnsi="Times New Roman" w:cs="Times New Roman"/>
            <w:sz w:val="28"/>
            <w:szCs w:val="28"/>
          </w:rPr>
          <w:t>п. 3 ст. 424</w:t>
        </w:r>
      </w:hyperlink>
      <w:r w:rsidRPr="00E05065">
        <w:rPr>
          <w:rFonts w:ascii="Times New Roman" w:hAnsi="Times New Roman" w:cs="Times New Roman"/>
          <w:sz w:val="28"/>
          <w:szCs w:val="28"/>
        </w:rPr>
        <w:t xml:space="preserve"> ГК РФ). С учетом новизны подобных отношений для российского права и практики установить обычно уплачиваемую сумму будет проблематично.</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Договор эскроу заключается с целью исполнения другого, основного обязательства.</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lastRenderedPageBreak/>
        <w:t xml:space="preserve">Рекомендуем включить в договор эскроу </w:t>
      </w:r>
      <w:proofErr w:type="spellStart"/>
      <w:r w:rsidRPr="00E05065">
        <w:rPr>
          <w:rFonts w:ascii="Times New Roman" w:hAnsi="Times New Roman" w:cs="Times New Roman"/>
          <w:sz w:val="28"/>
          <w:szCs w:val="28"/>
        </w:rPr>
        <w:t>отменительное</w:t>
      </w:r>
      <w:proofErr w:type="spellEnd"/>
      <w:r w:rsidRPr="00E05065">
        <w:rPr>
          <w:rFonts w:ascii="Times New Roman" w:hAnsi="Times New Roman" w:cs="Times New Roman"/>
          <w:sz w:val="28"/>
          <w:szCs w:val="28"/>
        </w:rPr>
        <w:t xml:space="preserve"> условие (</w:t>
      </w:r>
      <w:hyperlink r:id="rId40" w:history="1">
        <w:r w:rsidRPr="00E05065">
          <w:rPr>
            <w:rFonts w:ascii="Times New Roman" w:hAnsi="Times New Roman" w:cs="Times New Roman"/>
            <w:sz w:val="28"/>
            <w:szCs w:val="28"/>
          </w:rPr>
          <w:t>п. 2 ст. 157</w:t>
        </w:r>
      </w:hyperlink>
      <w:r w:rsidRPr="00E05065">
        <w:rPr>
          <w:rFonts w:ascii="Times New Roman" w:hAnsi="Times New Roman" w:cs="Times New Roman"/>
          <w:sz w:val="28"/>
          <w:szCs w:val="28"/>
        </w:rPr>
        <w:t xml:space="preserve"> ГК РФ), по которому в перечисленных выше случаях права и обязанности сторон по договору прекращаются, а имущество возвращается депоненту.</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b/>
          <w:i/>
          <w:sz w:val="28"/>
          <w:szCs w:val="28"/>
          <w:highlight w:val="yellow"/>
          <w:u w:val="single"/>
        </w:rPr>
        <w:t>Счет эскроу</w:t>
      </w:r>
      <w:r w:rsidRPr="00E05065">
        <w:rPr>
          <w:rFonts w:ascii="Times New Roman" w:hAnsi="Times New Roman" w:cs="Times New Roman"/>
          <w:sz w:val="28"/>
          <w:szCs w:val="28"/>
        </w:rPr>
        <w:t xml:space="preserve"> - специальный </w:t>
      </w:r>
      <w:r w:rsidRPr="00E05065">
        <w:rPr>
          <w:rFonts w:ascii="Times New Roman" w:hAnsi="Times New Roman" w:cs="Times New Roman"/>
          <w:b/>
          <w:sz w:val="28"/>
          <w:szCs w:val="28"/>
        </w:rPr>
        <w:t>банковский счет</w:t>
      </w:r>
      <w:r w:rsidRPr="00E05065">
        <w:rPr>
          <w:rFonts w:ascii="Times New Roman" w:hAnsi="Times New Roman" w:cs="Times New Roman"/>
          <w:sz w:val="28"/>
          <w:szCs w:val="28"/>
        </w:rPr>
        <w:t>, предназначенный для условного депонирования безналичных денежных средств (</w:t>
      </w:r>
      <w:hyperlink r:id="rId41" w:history="1">
        <w:r w:rsidRPr="00E05065">
          <w:rPr>
            <w:rFonts w:ascii="Times New Roman" w:hAnsi="Times New Roman" w:cs="Times New Roman"/>
            <w:sz w:val="28"/>
            <w:szCs w:val="28"/>
          </w:rPr>
          <w:t>п. 1 ст. 860.7</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 xml:space="preserve">Отношения (права и обязанности) сторон по счету эскроу, возникшие </w:t>
      </w:r>
      <w:hyperlink r:id="rId42" w:history="1">
        <w:r w:rsidRPr="00E05065">
          <w:rPr>
            <w:rFonts w:ascii="Times New Roman" w:hAnsi="Times New Roman" w:cs="Times New Roman"/>
            <w:sz w:val="28"/>
            <w:szCs w:val="28"/>
          </w:rPr>
          <w:t>с 1 июня 2018 г.</w:t>
        </w:r>
      </w:hyperlink>
      <w:r w:rsidRPr="00E05065">
        <w:rPr>
          <w:rFonts w:ascii="Times New Roman" w:hAnsi="Times New Roman" w:cs="Times New Roman"/>
          <w:sz w:val="28"/>
          <w:szCs w:val="28"/>
        </w:rPr>
        <w:t>, регулируются в том числе нормами о договоре эскроу (</w:t>
      </w:r>
      <w:hyperlink r:id="rId43" w:history="1">
        <w:r w:rsidRPr="00E05065">
          <w:rPr>
            <w:rFonts w:ascii="Times New Roman" w:hAnsi="Times New Roman" w:cs="Times New Roman"/>
            <w:sz w:val="28"/>
            <w:szCs w:val="28"/>
          </w:rPr>
          <w:t>п. 4 ст. 860.7</w:t>
        </w:r>
      </w:hyperlink>
      <w:r w:rsidRPr="00E05065">
        <w:rPr>
          <w:rFonts w:ascii="Times New Roman" w:hAnsi="Times New Roman" w:cs="Times New Roman"/>
          <w:sz w:val="28"/>
          <w:szCs w:val="28"/>
        </w:rPr>
        <w:t xml:space="preserve"> ГК РФ). К отношениям (правам и обязанностям), возникшим до этой даты, применяются только </w:t>
      </w:r>
      <w:hyperlink r:id="rId44" w:history="1">
        <w:r w:rsidRPr="00E05065">
          <w:rPr>
            <w:rFonts w:ascii="Times New Roman" w:hAnsi="Times New Roman" w:cs="Times New Roman"/>
            <w:sz w:val="28"/>
            <w:szCs w:val="28"/>
          </w:rPr>
          <w:t>специальные нормы о счете эскроу</w:t>
        </w:r>
      </w:hyperlink>
      <w:r w:rsidRPr="00E05065">
        <w:rPr>
          <w:rFonts w:ascii="Times New Roman" w:hAnsi="Times New Roman" w:cs="Times New Roman"/>
          <w:sz w:val="28"/>
          <w:szCs w:val="28"/>
        </w:rPr>
        <w:t xml:space="preserve"> </w:t>
      </w:r>
      <w:hyperlink r:id="rId45" w:history="1">
        <w:r w:rsidRPr="00E05065">
          <w:rPr>
            <w:rFonts w:ascii="Times New Roman" w:hAnsi="Times New Roman" w:cs="Times New Roman"/>
            <w:sz w:val="28"/>
            <w:szCs w:val="28"/>
          </w:rPr>
          <w:t>гл. 45</w:t>
        </w:r>
      </w:hyperlink>
      <w:r w:rsidRPr="00E05065">
        <w:rPr>
          <w:rFonts w:ascii="Times New Roman" w:hAnsi="Times New Roman" w:cs="Times New Roman"/>
          <w:sz w:val="28"/>
          <w:szCs w:val="28"/>
        </w:rPr>
        <w:t xml:space="preserve"> ГК РФ и общие положения о банковском счете (</w:t>
      </w:r>
      <w:hyperlink r:id="rId46" w:history="1">
        <w:r w:rsidRPr="00E05065">
          <w:rPr>
            <w:rFonts w:ascii="Times New Roman" w:hAnsi="Times New Roman" w:cs="Times New Roman"/>
            <w:sz w:val="28"/>
            <w:szCs w:val="28"/>
          </w:rPr>
          <w:t>ст. ст. 845</w:t>
        </w:r>
      </w:hyperlink>
      <w:r w:rsidRPr="00E05065">
        <w:rPr>
          <w:rFonts w:ascii="Times New Roman" w:hAnsi="Times New Roman" w:cs="Times New Roman"/>
          <w:sz w:val="28"/>
          <w:szCs w:val="28"/>
        </w:rPr>
        <w:t xml:space="preserve"> - </w:t>
      </w:r>
      <w:hyperlink r:id="rId47" w:history="1">
        <w:r w:rsidRPr="00E05065">
          <w:rPr>
            <w:rFonts w:ascii="Times New Roman" w:hAnsi="Times New Roman" w:cs="Times New Roman"/>
            <w:sz w:val="28"/>
            <w:szCs w:val="28"/>
          </w:rPr>
          <w:t>859</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Договор счета эскроу может заключаться как отдельный договор. Но условия о нем допускается включать и в другой договор, по которому эскроу-агентом является банк (например, в договор эскроу) (</w:t>
      </w:r>
      <w:hyperlink r:id="rId48" w:history="1">
        <w:r w:rsidRPr="00E05065">
          <w:rPr>
            <w:rFonts w:ascii="Times New Roman" w:hAnsi="Times New Roman" w:cs="Times New Roman"/>
            <w:sz w:val="28"/>
            <w:szCs w:val="28"/>
          </w:rPr>
          <w:t>п. 2 ст. 860.7</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Для открытия счета эскроу представляются те же документы, что и для открытия других счетов (</w:t>
      </w:r>
      <w:hyperlink r:id="rId49" w:history="1">
        <w:r w:rsidRPr="00E05065">
          <w:rPr>
            <w:rFonts w:ascii="Times New Roman" w:hAnsi="Times New Roman" w:cs="Times New Roman"/>
            <w:sz w:val="28"/>
            <w:szCs w:val="28"/>
          </w:rPr>
          <w:t>п. 4.14</w:t>
        </w:r>
      </w:hyperlink>
      <w:r w:rsidRPr="00E05065">
        <w:rPr>
          <w:rFonts w:ascii="Times New Roman" w:hAnsi="Times New Roman" w:cs="Times New Roman"/>
          <w:sz w:val="28"/>
          <w:szCs w:val="28"/>
        </w:rPr>
        <w:t xml:space="preserve"> Инструкции Банка России от 30.05.2014 N 153-И).</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 xml:space="preserve">Об открытии (закрытии, изменении реквизитов) счета эскроу </w:t>
      </w:r>
      <w:r w:rsidRPr="00E05065">
        <w:rPr>
          <w:rFonts w:ascii="Times New Roman" w:hAnsi="Times New Roman" w:cs="Times New Roman"/>
          <w:b/>
          <w:sz w:val="28"/>
          <w:szCs w:val="28"/>
        </w:rPr>
        <w:t>банк сообщает налоговому органу, указывая сведения о депоненте</w:t>
      </w:r>
      <w:r w:rsidRPr="00E05065">
        <w:rPr>
          <w:rFonts w:ascii="Times New Roman" w:hAnsi="Times New Roman" w:cs="Times New Roman"/>
          <w:sz w:val="28"/>
          <w:szCs w:val="28"/>
        </w:rPr>
        <w:t xml:space="preserve"> (</w:t>
      </w:r>
      <w:hyperlink r:id="rId50" w:history="1">
        <w:r w:rsidRPr="00E05065">
          <w:rPr>
            <w:rFonts w:ascii="Times New Roman" w:hAnsi="Times New Roman" w:cs="Times New Roman"/>
            <w:sz w:val="28"/>
            <w:szCs w:val="28"/>
          </w:rPr>
          <w:t>п. 1.1 ст. 86</w:t>
        </w:r>
      </w:hyperlink>
      <w:r w:rsidRPr="00E05065">
        <w:rPr>
          <w:rFonts w:ascii="Times New Roman" w:hAnsi="Times New Roman" w:cs="Times New Roman"/>
          <w:sz w:val="28"/>
          <w:szCs w:val="28"/>
        </w:rPr>
        <w:t xml:space="preserve"> НК РФ, </w:t>
      </w:r>
      <w:hyperlink r:id="rId51" w:history="1">
        <w:r w:rsidRPr="00E05065">
          <w:rPr>
            <w:rFonts w:ascii="Times New Roman" w:hAnsi="Times New Roman" w:cs="Times New Roman"/>
            <w:sz w:val="28"/>
            <w:szCs w:val="28"/>
          </w:rPr>
          <w:t>Письмо</w:t>
        </w:r>
      </w:hyperlink>
      <w:r w:rsidRPr="00E05065">
        <w:rPr>
          <w:rFonts w:ascii="Times New Roman" w:hAnsi="Times New Roman" w:cs="Times New Roman"/>
          <w:sz w:val="28"/>
          <w:szCs w:val="28"/>
        </w:rPr>
        <w:t xml:space="preserve"> Минфина России от 12.04.2017 N 03-02-07/1/21741).</w:t>
      </w:r>
      <w:r w:rsidR="00E23DB3" w:rsidRPr="00E05065">
        <w:rPr>
          <w:rFonts w:ascii="Times New Roman" w:hAnsi="Times New Roman" w:cs="Times New Roman"/>
          <w:sz w:val="28"/>
          <w:szCs w:val="28"/>
        </w:rPr>
        <w:t xml:space="preserve"> Соответственно, все его данные будут отражаться и в</w:t>
      </w:r>
      <w:r w:rsidR="002426B2" w:rsidRPr="00E05065">
        <w:rPr>
          <w:rFonts w:ascii="Times New Roman" w:hAnsi="Times New Roman" w:cs="Times New Roman"/>
          <w:sz w:val="28"/>
          <w:szCs w:val="28"/>
        </w:rPr>
        <w:t xml:space="preserve"> </w:t>
      </w:r>
      <w:r w:rsidR="00E23DB3" w:rsidRPr="00E05065">
        <w:rPr>
          <w:rFonts w:ascii="Times New Roman" w:hAnsi="Times New Roman" w:cs="Times New Roman"/>
          <w:sz w:val="28"/>
          <w:szCs w:val="28"/>
        </w:rPr>
        <w:t>личном кабинете налогоплательщика.</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Всю информацию по счету может получить как депонент, так и бенефициар, что позволяет им обоим следить за сохранностью средств (</w:t>
      </w:r>
      <w:hyperlink r:id="rId52" w:history="1">
        <w:r w:rsidRPr="00E05065">
          <w:rPr>
            <w:rFonts w:ascii="Times New Roman" w:hAnsi="Times New Roman" w:cs="Times New Roman"/>
            <w:sz w:val="28"/>
            <w:szCs w:val="28"/>
          </w:rPr>
          <w:t>ст. 860.9</w:t>
        </w:r>
      </w:hyperlink>
      <w:r w:rsidRPr="00E05065">
        <w:rPr>
          <w:rFonts w:ascii="Times New Roman" w:hAnsi="Times New Roman" w:cs="Times New Roman"/>
          <w:sz w:val="28"/>
          <w:szCs w:val="28"/>
        </w:rPr>
        <w:t xml:space="preserve"> ГК РФ).</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Денежные средства, размещенные физлицом-депонентом на счете эскроу для расчетов по сделке купли-продажи недвижимого имущества, расчетов по договору участия в долевом строительстве подлежат страхованию (</w:t>
      </w:r>
      <w:hyperlink r:id="rId53" w:history="1">
        <w:r w:rsidRPr="00E05065">
          <w:rPr>
            <w:rFonts w:ascii="Times New Roman" w:hAnsi="Times New Roman" w:cs="Times New Roman"/>
            <w:sz w:val="28"/>
            <w:szCs w:val="28"/>
          </w:rPr>
          <w:t>ч. 1 ст. 13.1</w:t>
        </w:r>
      </w:hyperlink>
      <w:r w:rsidRPr="00E05065">
        <w:rPr>
          <w:rFonts w:ascii="Times New Roman" w:hAnsi="Times New Roman" w:cs="Times New Roman"/>
          <w:sz w:val="28"/>
          <w:szCs w:val="28"/>
        </w:rPr>
        <w:t xml:space="preserve">, </w:t>
      </w:r>
      <w:hyperlink r:id="rId54" w:history="1">
        <w:r w:rsidRPr="00E05065">
          <w:rPr>
            <w:rFonts w:ascii="Times New Roman" w:hAnsi="Times New Roman" w:cs="Times New Roman"/>
            <w:sz w:val="28"/>
            <w:szCs w:val="28"/>
          </w:rPr>
          <w:t>ч. 1 ст. 13.2</w:t>
        </w:r>
      </w:hyperlink>
      <w:r w:rsidRPr="00E05065">
        <w:rPr>
          <w:rFonts w:ascii="Times New Roman" w:hAnsi="Times New Roman" w:cs="Times New Roman"/>
          <w:sz w:val="28"/>
          <w:szCs w:val="28"/>
        </w:rPr>
        <w:t xml:space="preserve"> Федерального закона от 23.12.2003 N 177-ФЗ).</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Счет эскроу необходимо открыть для выплаты дивидендов и (или) иных платежей уполномоченному получателю (</w:t>
      </w:r>
      <w:hyperlink r:id="rId55" w:history="1">
        <w:r w:rsidRPr="00E05065">
          <w:rPr>
            <w:rFonts w:ascii="Times New Roman" w:hAnsi="Times New Roman" w:cs="Times New Roman"/>
            <w:sz w:val="28"/>
            <w:szCs w:val="28"/>
          </w:rPr>
          <w:t>ч. 1 ст. 11</w:t>
        </w:r>
      </w:hyperlink>
      <w:r w:rsidRPr="00E05065">
        <w:rPr>
          <w:rFonts w:ascii="Times New Roman" w:hAnsi="Times New Roman" w:cs="Times New Roman"/>
          <w:sz w:val="28"/>
          <w:szCs w:val="28"/>
        </w:rPr>
        <w:t xml:space="preserve"> Федерального закона от 25.12.2018 N 485-ФЗ).</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Дивиденды и (или) иные платежи должны быть выплачены в срок, который устанавливается в соответствии с применимым правом, или перечислены на счет эскроу не позднее 30 дней с даты его истечения (</w:t>
      </w:r>
      <w:hyperlink r:id="rId56" w:history="1">
        <w:r w:rsidRPr="00E05065">
          <w:rPr>
            <w:rFonts w:ascii="Times New Roman" w:hAnsi="Times New Roman" w:cs="Times New Roman"/>
            <w:sz w:val="28"/>
            <w:szCs w:val="28"/>
          </w:rPr>
          <w:t>ч. 1 ст. 11</w:t>
        </w:r>
      </w:hyperlink>
      <w:r w:rsidRPr="00E05065">
        <w:rPr>
          <w:rFonts w:ascii="Times New Roman" w:hAnsi="Times New Roman" w:cs="Times New Roman"/>
          <w:sz w:val="28"/>
          <w:szCs w:val="28"/>
        </w:rPr>
        <w:t xml:space="preserve"> Федерального закона от 25.12.2018 N 485-ФЗ).</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Счет должны открывать лица, которые имеют право на доходы от источников в РФ (</w:t>
      </w:r>
      <w:hyperlink r:id="rId57" w:history="1">
        <w:r w:rsidRPr="00E05065">
          <w:rPr>
            <w:rFonts w:ascii="Times New Roman" w:hAnsi="Times New Roman" w:cs="Times New Roman"/>
            <w:sz w:val="28"/>
            <w:szCs w:val="28"/>
          </w:rPr>
          <w:t>ч. 1 ст. 11</w:t>
        </w:r>
      </w:hyperlink>
      <w:r w:rsidRPr="00E05065">
        <w:rPr>
          <w:rFonts w:ascii="Times New Roman" w:hAnsi="Times New Roman" w:cs="Times New Roman"/>
          <w:sz w:val="28"/>
          <w:szCs w:val="28"/>
        </w:rPr>
        <w:t xml:space="preserve"> Федерального закона от 25.12.2018 N 485-ФЗ). К ним относятся (</w:t>
      </w:r>
      <w:hyperlink r:id="rId58" w:history="1">
        <w:r w:rsidRPr="00E05065">
          <w:rPr>
            <w:rFonts w:ascii="Times New Roman" w:hAnsi="Times New Roman" w:cs="Times New Roman"/>
            <w:sz w:val="28"/>
            <w:szCs w:val="28"/>
          </w:rPr>
          <w:t>п. 2 ч. 5 ст. 11</w:t>
        </w:r>
      </w:hyperlink>
      <w:r w:rsidRPr="00E05065">
        <w:rPr>
          <w:rFonts w:ascii="Times New Roman" w:hAnsi="Times New Roman" w:cs="Times New Roman"/>
          <w:sz w:val="28"/>
          <w:szCs w:val="28"/>
        </w:rPr>
        <w:t xml:space="preserve"> Федерального закона от 25.12.2018 N 485-ФЗ):</w:t>
      </w:r>
    </w:p>
    <w:p w:rsidR="00B73CA6" w:rsidRPr="00E05065" w:rsidRDefault="00B73CA6" w:rsidP="00E05065">
      <w:pPr>
        <w:numPr>
          <w:ilvl w:val="0"/>
          <w:numId w:val="9"/>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 xml:space="preserve">международная компания, иностранное лицо (иностранная структура без образования </w:t>
      </w:r>
      <w:proofErr w:type="spellStart"/>
      <w:r w:rsidRPr="00E05065">
        <w:rPr>
          <w:rFonts w:ascii="Times New Roman" w:hAnsi="Times New Roman" w:cs="Times New Roman"/>
          <w:sz w:val="28"/>
          <w:szCs w:val="28"/>
        </w:rPr>
        <w:t>юрлица</w:t>
      </w:r>
      <w:proofErr w:type="spellEnd"/>
      <w:r w:rsidRPr="00E05065">
        <w:rPr>
          <w:rFonts w:ascii="Times New Roman" w:hAnsi="Times New Roman" w:cs="Times New Roman"/>
          <w:sz w:val="28"/>
          <w:szCs w:val="28"/>
        </w:rPr>
        <w:t>), которые напрямую получают доходы от источников в РФ и (или) от ведения предпринимательской деятельности в РФ;</w:t>
      </w:r>
    </w:p>
    <w:p w:rsidR="00B73CA6" w:rsidRPr="00E05065" w:rsidRDefault="00B73CA6" w:rsidP="00E05065">
      <w:pPr>
        <w:numPr>
          <w:ilvl w:val="0"/>
          <w:numId w:val="9"/>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lastRenderedPageBreak/>
        <w:t xml:space="preserve">российское </w:t>
      </w:r>
      <w:proofErr w:type="spellStart"/>
      <w:r w:rsidRPr="00E05065">
        <w:rPr>
          <w:rFonts w:ascii="Times New Roman" w:hAnsi="Times New Roman" w:cs="Times New Roman"/>
          <w:sz w:val="28"/>
          <w:szCs w:val="28"/>
        </w:rPr>
        <w:t>юрлицо</w:t>
      </w:r>
      <w:proofErr w:type="spellEnd"/>
      <w:r w:rsidRPr="00E05065">
        <w:rPr>
          <w:rFonts w:ascii="Times New Roman" w:hAnsi="Times New Roman" w:cs="Times New Roman"/>
          <w:sz w:val="28"/>
          <w:szCs w:val="28"/>
        </w:rPr>
        <w:t>, которое исполняет обязанности перечислять дивиденды лица, имеющего право получать доходы от источников в РФ, на основании договора с ним.</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 xml:space="preserve">Счет эскроу может открыть агент (иностранная организация, подконтрольная российскому </w:t>
      </w:r>
      <w:proofErr w:type="spellStart"/>
      <w:r w:rsidRPr="00E05065">
        <w:rPr>
          <w:rFonts w:ascii="Times New Roman" w:hAnsi="Times New Roman" w:cs="Times New Roman"/>
          <w:sz w:val="28"/>
          <w:szCs w:val="28"/>
        </w:rPr>
        <w:t>юрлицу</w:t>
      </w:r>
      <w:proofErr w:type="spellEnd"/>
      <w:r w:rsidRPr="00E05065">
        <w:rPr>
          <w:rFonts w:ascii="Times New Roman" w:hAnsi="Times New Roman" w:cs="Times New Roman"/>
          <w:sz w:val="28"/>
          <w:szCs w:val="28"/>
        </w:rPr>
        <w:t xml:space="preserve">, или российское </w:t>
      </w:r>
      <w:proofErr w:type="spellStart"/>
      <w:r w:rsidRPr="00E05065">
        <w:rPr>
          <w:rFonts w:ascii="Times New Roman" w:hAnsi="Times New Roman" w:cs="Times New Roman"/>
          <w:sz w:val="28"/>
          <w:szCs w:val="28"/>
        </w:rPr>
        <w:t>юрлицо</w:t>
      </w:r>
      <w:proofErr w:type="spellEnd"/>
      <w:r w:rsidRPr="00E05065">
        <w:rPr>
          <w:rFonts w:ascii="Times New Roman" w:hAnsi="Times New Roman" w:cs="Times New Roman"/>
          <w:sz w:val="28"/>
          <w:szCs w:val="28"/>
        </w:rPr>
        <w:t>), который действует на основании договора с перечисленными лицами, для передачи денежных средств бенефициару. В этом случае агент должен заблаговременно уведомить этих лиц об открытии счета (</w:t>
      </w:r>
      <w:hyperlink r:id="rId59" w:history="1">
        <w:r w:rsidRPr="00E05065">
          <w:rPr>
            <w:rFonts w:ascii="Times New Roman" w:hAnsi="Times New Roman" w:cs="Times New Roman"/>
            <w:sz w:val="28"/>
            <w:szCs w:val="28"/>
          </w:rPr>
          <w:t>ч. 1</w:t>
        </w:r>
      </w:hyperlink>
      <w:r w:rsidRPr="00E05065">
        <w:rPr>
          <w:rFonts w:ascii="Times New Roman" w:hAnsi="Times New Roman" w:cs="Times New Roman"/>
          <w:sz w:val="28"/>
          <w:szCs w:val="28"/>
        </w:rPr>
        <w:t xml:space="preserve">, </w:t>
      </w:r>
      <w:hyperlink r:id="rId60" w:history="1">
        <w:r w:rsidRPr="00E05065">
          <w:rPr>
            <w:rFonts w:ascii="Times New Roman" w:hAnsi="Times New Roman" w:cs="Times New Roman"/>
            <w:sz w:val="28"/>
            <w:szCs w:val="28"/>
          </w:rPr>
          <w:t>3</w:t>
        </w:r>
      </w:hyperlink>
      <w:r w:rsidRPr="00E05065">
        <w:rPr>
          <w:rFonts w:ascii="Times New Roman" w:hAnsi="Times New Roman" w:cs="Times New Roman"/>
          <w:sz w:val="28"/>
          <w:szCs w:val="28"/>
        </w:rPr>
        <w:t xml:space="preserve">, </w:t>
      </w:r>
      <w:hyperlink r:id="rId61" w:history="1">
        <w:r w:rsidRPr="00E05065">
          <w:rPr>
            <w:rFonts w:ascii="Times New Roman" w:hAnsi="Times New Roman" w:cs="Times New Roman"/>
            <w:sz w:val="28"/>
            <w:szCs w:val="28"/>
          </w:rPr>
          <w:t>п. 4 ч. 5 ст. 11</w:t>
        </w:r>
      </w:hyperlink>
      <w:r w:rsidRPr="00E05065">
        <w:rPr>
          <w:rFonts w:ascii="Times New Roman" w:hAnsi="Times New Roman" w:cs="Times New Roman"/>
          <w:sz w:val="28"/>
          <w:szCs w:val="28"/>
        </w:rPr>
        <w:t xml:space="preserve"> Федерального закона от 25.12.2018 N 485-ФЗ).</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С момента поступления денежных средств на счет эскроу обязанность выплатить дивиденды и (или) иные платежи считается исполненной (</w:t>
      </w:r>
      <w:hyperlink r:id="rId62" w:history="1">
        <w:r w:rsidRPr="00E05065">
          <w:rPr>
            <w:rFonts w:ascii="Times New Roman" w:hAnsi="Times New Roman" w:cs="Times New Roman"/>
            <w:sz w:val="28"/>
            <w:szCs w:val="28"/>
          </w:rPr>
          <w:t>ч. 4 ст. 11</w:t>
        </w:r>
      </w:hyperlink>
      <w:r w:rsidRPr="00E05065">
        <w:rPr>
          <w:rFonts w:ascii="Times New Roman" w:hAnsi="Times New Roman" w:cs="Times New Roman"/>
          <w:sz w:val="28"/>
          <w:szCs w:val="28"/>
        </w:rPr>
        <w:t xml:space="preserve"> Федерального закона от 25.12.2018 N 485-ФЗ).</w:t>
      </w:r>
    </w:p>
    <w:p w:rsidR="00B73CA6" w:rsidRPr="00E05065" w:rsidRDefault="002426B2"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У</w:t>
      </w:r>
      <w:r w:rsidR="00B73CA6" w:rsidRPr="00E05065">
        <w:rPr>
          <w:rFonts w:ascii="Times New Roman" w:hAnsi="Times New Roman" w:cs="Times New Roman"/>
          <w:sz w:val="28"/>
          <w:szCs w:val="28"/>
        </w:rPr>
        <w:t xml:space="preserve">полномоченные банки должны обладать универсальной лицензией, участвовать в системе обязательного страхования вкладов физических лиц, рейтинг банка должен быть не ниже уровня A-(RU) или уровня </w:t>
      </w:r>
      <w:proofErr w:type="spellStart"/>
      <w:r w:rsidR="00B73CA6" w:rsidRPr="00E05065">
        <w:rPr>
          <w:rFonts w:ascii="Times New Roman" w:hAnsi="Times New Roman" w:cs="Times New Roman"/>
          <w:sz w:val="28"/>
          <w:szCs w:val="28"/>
        </w:rPr>
        <w:t>ruA</w:t>
      </w:r>
      <w:proofErr w:type="spellEnd"/>
      <w:r w:rsidR="00B73CA6" w:rsidRPr="00E05065">
        <w:rPr>
          <w:rFonts w:ascii="Times New Roman" w:hAnsi="Times New Roman" w:cs="Times New Roman"/>
          <w:sz w:val="28"/>
          <w:szCs w:val="28"/>
        </w:rPr>
        <w:t xml:space="preserve"> кредитных рейтинговых агентств </w:t>
      </w:r>
      <w:r w:rsidRPr="00E05065">
        <w:rPr>
          <w:rFonts w:ascii="Times New Roman" w:hAnsi="Times New Roman" w:cs="Times New Roman"/>
          <w:sz w:val="28"/>
          <w:szCs w:val="28"/>
        </w:rPr>
        <w:t>«</w:t>
      </w:r>
      <w:r w:rsidR="00B73CA6" w:rsidRPr="00E05065">
        <w:rPr>
          <w:rFonts w:ascii="Times New Roman" w:hAnsi="Times New Roman" w:cs="Times New Roman"/>
          <w:sz w:val="28"/>
          <w:szCs w:val="28"/>
        </w:rPr>
        <w:t>АКРА</w:t>
      </w:r>
      <w:r w:rsidRPr="00E05065">
        <w:rPr>
          <w:rFonts w:ascii="Times New Roman" w:hAnsi="Times New Roman" w:cs="Times New Roman"/>
          <w:sz w:val="28"/>
          <w:szCs w:val="28"/>
        </w:rPr>
        <w:t>»</w:t>
      </w:r>
      <w:r w:rsidR="00B73CA6" w:rsidRPr="00E05065">
        <w:rPr>
          <w:rFonts w:ascii="Times New Roman" w:hAnsi="Times New Roman" w:cs="Times New Roman"/>
          <w:sz w:val="28"/>
          <w:szCs w:val="28"/>
        </w:rPr>
        <w:t xml:space="preserve">, </w:t>
      </w:r>
      <w:r w:rsidRPr="00E05065">
        <w:rPr>
          <w:rFonts w:ascii="Times New Roman" w:hAnsi="Times New Roman" w:cs="Times New Roman"/>
          <w:sz w:val="28"/>
          <w:szCs w:val="28"/>
        </w:rPr>
        <w:t>«</w:t>
      </w:r>
      <w:r w:rsidR="00B73CA6" w:rsidRPr="00E05065">
        <w:rPr>
          <w:rFonts w:ascii="Times New Roman" w:hAnsi="Times New Roman" w:cs="Times New Roman"/>
          <w:sz w:val="28"/>
          <w:szCs w:val="28"/>
        </w:rPr>
        <w:t>Эксперт РА</w:t>
      </w:r>
      <w:r w:rsidRPr="00E05065">
        <w:rPr>
          <w:rFonts w:ascii="Times New Roman" w:hAnsi="Times New Roman" w:cs="Times New Roman"/>
          <w:sz w:val="28"/>
          <w:szCs w:val="28"/>
        </w:rPr>
        <w:t>»</w:t>
      </w:r>
      <w:r w:rsidR="00B73CA6" w:rsidRPr="00E05065">
        <w:rPr>
          <w:rFonts w:ascii="Times New Roman" w:hAnsi="Times New Roman" w:cs="Times New Roman"/>
          <w:sz w:val="28"/>
          <w:szCs w:val="28"/>
        </w:rPr>
        <w:t>, в отношении банка должен быть утвержден план участия Банка России в предупреждении банкротства и др.</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С точки зрения защиты интересов участников строительства счета эскроу дают некую гарантию безопасности их денежных средств. Во-первых, хранение денег на таком счете осуществляется до момента выполнения обязательств застройщиком, а потому они не могут быть им использованы до завершения строительства и подписания акта приема-передачи недвижимости (</w:t>
      </w:r>
      <w:hyperlink r:id="rId63" w:history="1">
        <w:r w:rsidRPr="00E05065">
          <w:rPr>
            <w:rFonts w:ascii="Times New Roman" w:hAnsi="Times New Roman" w:cs="Times New Roman"/>
            <w:sz w:val="28"/>
            <w:szCs w:val="28"/>
          </w:rPr>
          <w:t>п. 6 ст. 15.5</w:t>
        </w:r>
      </w:hyperlink>
      <w:r w:rsidRPr="00E05065">
        <w:rPr>
          <w:rFonts w:ascii="Times New Roman" w:hAnsi="Times New Roman" w:cs="Times New Roman"/>
          <w:sz w:val="28"/>
          <w:szCs w:val="28"/>
        </w:rPr>
        <w:t xml:space="preserve"> Закона о долевом участии в строительстве). Во-вторых, в случае расторжения договора участия в долевом строительстве (ДДУ) по вине застройщика денежные средства со счета эскроу подлежат возврату участнику строительства либо остаются на счете до завершения строительства проблемного объекта новым застройщиком (</w:t>
      </w:r>
      <w:hyperlink r:id="rId64" w:history="1">
        <w:r w:rsidRPr="00E05065">
          <w:rPr>
            <w:rFonts w:ascii="Times New Roman" w:hAnsi="Times New Roman" w:cs="Times New Roman"/>
            <w:sz w:val="28"/>
            <w:szCs w:val="28"/>
          </w:rPr>
          <w:t>п. 8 ст. 15.5</w:t>
        </w:r>
      </w:hyperlink>
      <w:r w:rsidRPr="00E05065">
        <w:rPr>
          <w:rFonts w:ascii="Times New Roman" w:hAnsi="Times New Roman" w:cs="Times New Roman"/>
          <w:sz w:val="28"/>
          <w:szCs w:val="28"/>
        </w:rPr>
        <w:t xml:space="preserve"> Закона о долевом участии в строительстве). Данное правило действует и в ситуации банкротства застройщика, поэтому участник строительства не утрачивает денежные средства, внесенные в качестве оплаты цены по договору долевого участия в строительстве. Они будут возвращены ему либо, как отмечалось, останутся на счете эскроу до завершения строительства объекта новым застройщиком.</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 xml:space="preserve">При этом обратим внимание, что </w:t>
      </w:r>
      <w:hyperlink r:id="rId65" w:history="1">
        <w:r w:rsidRPr="00E05065">
          <w:rPr>
            <w:rFonts w:ascii="Times New Roman" w:hAnsi="Times New Roman" w:cs="Times New Roman"/>
            <w:sz w:val="28"/>
            <w:szCs w:val="28"/>
          </w:rPr>
          <w:t>п. 5 ст. 15.5</w:t>
        </w:r>
      </w:hyperlink>
      <w:r w:rsidRPr="00E05065">
        <w:rPr>
          <w:rFonts w:ascii="Times New Roman" w:hAnsi="Times New Roman" w:cs="Times New Roman"/>
          <w:sz w:val="28"/>
          <w:szCs w:val="28"/>
        </w:rPr>
        <w:t xml:space="preserve"> Закона о долевом участии в строительстве не предусмотрено начисление процентов на сумму денежных средств, находящихся на счете эскроу. То есть независимо от времени депонирования участник строительства может претендовать только на возврат суммы по договору без учета финансовых потерь, возникающих на фоне инфляции. Не выплачиваются проценты и в случае заключения ДДУ на средства ипотечного кредита. Банкротство застройщика дает таким участникам право на выплату только </w:t>
      </w:r>
      <w:r w:rsidR="002426B2" w:rsidRPr="00E05065">
        <w:rPr>
          <w:rFonts w:ascii="Times New Roman" w:hAnsi="Times New Roman" w:cs="Times New Roman"/>
          <w:sz w:val="28"/>
          <w:szCs w:val="28"/>
        </w:rPr>
        <w:t>«</w:t>
      </w:r>
      <w:r w:rsidRPr="00E05065">
        <w:rPr>
          <w:rFonts w:ascii="Times New Roman" w:hAnsi="Times New Roman" w:cs="Times New Roman"/>
          <w:sz w:val="28"/>
          <w:szCs w:val="28"/>
        </w:rPr>
        <w:t>тела кредита</w:t>
      </w:r>
      <w:r w:rsidR="002426B2" w:rsidRPr="00E05065">
        <w:rPr>
          <w:rFonts w:ascii="Times New Roman" w:hAnsi="Times New Roman" w:cs="Times New Roman"/>
          <w:sz w:val="28"/>
          <w:szCs w:val="28"/>
        </w:rPr>
        <w:t>»</w:t>
      </w:r>
      <w:r w:rsidRPr="00E05065">
        <w:rPr>
          <w:rFonts w:ascii="Times New Roman" w:hAnsi="Times New Roman" w:cs="Times New Roman"/>
          <w:sz w:val="28"/>
          <w:szCs w:val="28"/>
        </w:rPr>
        <w:t>, а не уплаченных при этом процентов за пользование кредитными денежными средствами.</w:t>
      </w:r>
    </w:p>
    <w:p w:rsidR="00B41F0F" w:rsidRPr="00E05065" w:rsidRDefault="00B41F0F"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 xml:space="preserve">Соответственно, при возврате денег со счёта эскроу в доходах указывается исключительно та же сумма, что была показана в расходах (или </w:t>
      </w:r>
      <w:r w:rsidRPr="00E05065">
        <w:rPr>
          <w:rFonts w:ascii="Times New Roman" w:hAnsi="Times New Roman" w:cs="Times New Roman"/>
          <w:sz w:val="28"/>
          <w:szCs w:val="28"/>
        </w:rPr>
        <w:lastRenderedPageBreak/>
        <w:t>отражена в счёте эскроу в разделе 4</w:t>
      </w:r>
      <w:r w:rsidRPr="00E05065">
        <w:t xml:space="preserve"> «</w:t>
      </w:r>
      <w:r w:rsidRPr="00E05065">
        <w:rPr>
          <w:rFonts w:ascii="Times New Roman" w:hAnsi="Times New Roman" w:cs="Times New Roman"/>
          <w:sz w:val="28"/>
          <w:szCs w:val="28"/>
        </w:rPr>
        <w:t>Сведения о счетах в банках и иных кредитных организациях»).</w:t>
      </w:r>
    </w:p>
    <w:p w:rsidR="00B73CA6" w:rsidRPr="00E05065" w:rsidRDefault="00B73CA6" w:rsidP="00E05065">
      <w:pPr>
        <w:spacing w:line="240" w:lineRule="auto"/>
        <w:rPr>
          <w:rFonts w:ascii="Times New Roman" w:hAnsi="Times New Roman" w:cs="Times New Roman"/>
          <w:sz w:val="28"/>
          <w:szCs w:val="28"/>
        </w:rPr>
      </w:pPr>
      <w:r w:rsidRPr="00E05065">
        <w:rPr>
          <w:rFonts w:ascii="Times New Roman" w:hAnsi="Times New Roman" w:cs="Times New Roman"/>
          <w:sz w:val="28"/>
          <w:szCs w:val="28"/>
        </w:rPr>
        <w:t xml:space="preserve">Кроме того, до настоящего времени не предусмотрен четкий законодательный механизм защиты денежных средств участников строительства в условиях несостоятельности самого банка. Эксперты в области банковского дела и финансового рынка объясняют, что на данный случай для участников строительства государство предусмотрело </w:t>
      </w:r>
      <w:r w:rsidR="002426B2" w:rsidRPr="00E05065">
        <w:rPr>
          <w:rFonts w:ascii="Times New Roman" w:hAnsi="Times New Roman" w:cs="Times New Roman"/>
          <w:sz w:val="28"/>
          <w:szCs w:val="28"/>
        </w:rPr>
        <w:t>«</w:t>
      </w:r>
      <w:r w:rsidRPr="00E05065">
        <w:rPr>
          <w:rFonts w:ascii="Times New Roman" w:hAnsi="Times New Roman" w:cs="Times New Roman"/>
          <w:sz w:val="28"/>
          <w:szCs w:val="28"/>
        </w:rPr>
        <w:t>подушку безопасности</w:t>
      </w:r>
      <w:r w:rsidR="002426B2" w:rsidRPr="00E05065">
        <w:rPr>
          <w:rFonts w:ascii="Times New Roman" w:hAnsi="Times New Roman" w:cs="Times New Roman"/>
          <w:sz w:val="28"/>
          <w:szCs w:val="28"/>
        </w:rPr>
        <w:t>»</w:t>
      </w:r>
      <w:r w:rsidRPr="00E05065">
        <w:rPr>
          <w:rFonts w:ascii="Times New Roman" w:hAnsi="Times New Roman" w:cs="Times New Roman"/>
          <w:sz w:val="28"/>
          <w:szCs w:val="28"/>
        </w:rPr>
        <w:t xml:space="preserve"> в виде страхования их средств на счетах эскроу Агентством страхования вкладов на сумму до 10 млн рублей. Тем не менее, если стоимость приобретаемого объекта выше, что сегодня не редкость, то возврат оставшейся свыше 10 млн суммы может быть осуществлен только в рамках дела о банкротстве кредитной организации совместно с иными кредиторами, претендующими на возврат денежных средств.</w:t>
      </w:r>
    </w:p>
    <w:p w:rsidR="00B41F0F" w:rsidRPr="00E05065" w:rsidRDefault="00B41F0F" w:rsidP="00E05065">
      <w:pPr>
        <w:spacing w:line="240" w:lineRule="auto"/>
        <w:jc w:val="center"/>
        <w:rPr>
          <w:rFonts w:ascii="Times New Roman" w:hAnsi="Times New Roman" w:cs="Times New Roman"/>
          <w:b/>
          <w:sz w:val="28"/>
          <w:szCs w:val="28"/>
          <w:u w:val="single"/>
        </w:rPr>
      </w:pPr>
      <w:r w:rsidRPr="00E05065">
        <w:rPr>
          <w:rFonts w:ascii="Times New Roman" w:hAnsi="Times New Roman" w:cs="Times New Roman"/>
          <w:b/>
          <w:sz w:val="28"/>
          <w:szCs w:val="28"/>
          <w:highlight w:val="yellow"/>
          <w:u w:val="single"/>
        </w:rPr>
        <w:t>Вывод:</w:t>
      </w:r>
    </w:p>
    <w:p w:rsidR="00B41F0F" w:rsidRPr="00E05065" w:rsidRDefault="00B41F0F" w:rsidP="00E05065">
      <w:pPr>
        <w:pStyle w:val="a3"/>
        <w:numPr>
          <w:ilvl w:val="0"/>
          <w:numId w:val="10"/>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При открытии счёта эскроу он ВСЕГДА отражается в 4 разделе Справки БК.</w:t>
      </w:r>
      <w:r w:rsidR="00E05065" w:rsidRPr="00E05065">
        <w:rPr>
          <w:rFonts w:ascii="Times New Roman" w:hAnsi="Times New Roman" w:cs="Times New Roman"/>
          <w:sz w:val="28"/>
          <w:szCs w:val="28"/>
        </w:rPr>
        <w:t xml:space="preserve"> </w:t>
      </w:r>
      <w:r w:rsidR="00E05065" w:rsidRPr="00E05065">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w:t>
      </w:r>
      <w:r w:rsidR="00E05065" w:rsidRPr="00E05065">
        <w:rPr>
          <w:rFonts w:ascii="Times New Roman" w:hAnsi="Times New Roman" w:cs="Times New Roman"/>
          <w:sz w:val="28"/>
          <w:szCs w:val="28"/>
        </w:rPr>
        <w:t xml:space="preserve">и (или) эскроу </w:t>
      </w:r>
      <w:r w:rsidR="00E05065" w:rsidRPr="00E05065">
        <w:rPr>
          <w:rFonts w:ascii="Times New Roman" w:hAnsi="Times New Roman" w:cs="Times New Roman"/>
          <w:sz w:val="28"/>
          <w:szCs w:val="28"/>
        </w:rPr>
        <w:t>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41F0F" w:rsidRPr="00E05065" w:rsidRDefault="00B41F0F" w:rsidP="00E05065">
      <w:pPr>
        <w:pStyle w:val="a3"/>
        <w:numPr>
          <w:ilvl w:val="0"/>
          <w:numId w:val="10"/>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При превышении порога трёхлетнего дохода возникает необходимость указать сумму договора эскроу в разделе</w:t>
      </w:r>
      <w:r w:rsidRPr="00E05065">
        <w:t xml:space="preserve"> </w:t>
      </w:r>
      <w:r w:rsidRPr="00E05065">
        <w:rPr>
          <w:rFonts w:ascii="Times New Roman" w:hAnsi="Times New Roman" w:cs="Times New Roman"/>
          <w:sz w:val="28"/>
          <w:szCs w:val="28"/>
        </w:rPr>
        <w:t xml:space="preserve">2 «Сведения о расходах». При представлении сведений в 2021 году сообщаются сведения о расходах по сделкам, совершенным в 2020 году. </w:t>
      </w:r>
    </w:p>
    <w:p w:rsidR="00E05065" w:rsidRPr="00E05065" w:rsidRDefault="00E05065" w:rsidP="00E05065">
      <w:pPr>
        <w:pStyle w:val="a3"/>
        <w:numPr>
          <w:ilvl w:val="0"/>
          <w:numId w:val="10"/>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 xml:space="preserve">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w:t>
      </w:r>
      <w:r w:rsidRPr="00E05065">
        <w:rPr>
          <w:rFonts w:ascii="Times New Roman" w:hAnsi="Times New Roman" w:cs="Times New Roman"/>
          <w:b/>
          <w:sz w:val="28"/>
          <w:szCs w:val="28"/>
          <w:highlight w:val="yellow"/>
          <w:u w:val="single"/>
        </w:rPr>
        <w:t>уплаченная в отчетный период по указанному договору сумма</w:t>
      </w:r>
      <w:r w:rsidRPr="00E05065">
        <w:rPr>
          <w:rFonts w:ascii="Times New Roman" w:hAnsi="Times New Roman" w:cs="Times New Roman"/>
          <w:b/>
          <w:sz w:val="28"/>
          <w:szCs w:val="28"/>
        </w:rPr>
        <w:t xml:space="preserve"> превышает общий доход служащего (работника) и его супруги (супруга) за три последних года, предшествующих совершению сделки</w:t>
      </w:r>
      <w:r w:rsidRPr="00E05065">
        <w:rPr>
          <w:rFonts w:ascii="Times New Roman" w:hAnsi="Times New Roman" w:cs="Times New Roman"/>
          <w:sz w:val="28"/>
          <w:szCs w:val="28"/>
        </w:rPr>
        <w:t>.</w:t>
      </w:r>
    </w:p>
    <w:p w:rsidR="00E05065" w:rsidRPr="00E05065" w:rsidRDefault="00E05065" w:rsidP="00E05065">
      <w:pPr>
        <w:pStyle w:val="a3"/>
        <w:numPr>
          <w:ilvl w:val="0"/>
          <w:numId w:val="10"/>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05065" w:rsidRPr="00E05065" w:rsidRDefault="00E05065" w:rsidP="00E05065">
      <w:pPr>
        <w:pStyle w:val="a3"/>
        <w:numPr>
          <w:ilvl w:val="0"/>
          <w:numId w:val="10"/>
        </w:numPr>
        <w:spacing w:line="240" w:lineRule="auto"/>
        <w:ind w:left="0" w:firstLine="709"/>
        <w:rPr>
          <w:rFonts w:ascii="Times New Roman" w:hAnsi="Times New Roman" w:cs="Times New Roman"/>
          <w:sz w:val="28"/>
          <w:szCs w:val="28"/>
        </w:rPr>
      </w:pPr>
      <w:r w:rsidRPr="00E05065">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w:t>
      </w:r>
      <w:r w:rsidRPr="00E05065">
        <w:rPr>
          <w:rFonts w:ascii="Times New Roman" w:hAnsi="Times New Roman" w:cs="Times New Roman"/>
          <w:sz w:val="28"/>
          <w:szCs w:val="28"/>
        </w:rPr>
        <w:lastRenderedPageBreak/>
        <w:t>стоимости подлежащего передаче объекта, подлежат отражению в подразделе 6.2 справки. После осуществления лицом - участником долевого строительства</w:t>
      </w:r>
      <w:r w:rsidRPr="00E05065">
        <w:rPr>
          <w:rFonts w:ascii="Times New Roman" w:hAnsi="Times New Roman" w:cs="Times New Roman"/>
          <w:sz w:val="28"/>
          <w:szCs w:val="28"/>
        </w:rPr>
        <w:t xml:space="preserve">, в том числе, с заключением договора </w:t>
      </w:r>
      <w:proofErr w:type="gramStart"/>
      <w:r w:rsidRPr="00E05065">
        <w:rPr>
          <w:rFonts w:ascii="Times New Roman" w:hAnsi="Times New Roman" w:cs="Times New Roman"/>
          <w:sz w:val="28"/>
          <w:szCs w:val="28"/>
        </w:rPr>
        <w:t xml:space="preserve">эскроу, </w:t>
      </w:r>
      <w:r w:rsidRPr="00E05065">
        <w:rPr>
          <w:rFonts w:ascii="Times New Roman" w:hAnsi="Times New Roman" w:cs="Times New Roman"/>
          <w:sz w:val="28"/>
          <w:szCs w:val="28"/>
        </w:rPr>
        <w:t xml:space="preserve"> государственной</w:t>
      </w:r>
      <w:proofErr w:type="gramEnd"/>
      <w:r w:rsidRPr="00E05065">
        <w:rPr>
          <w:rFonts w:ascii="Times New Roman" w:hAnsi="Times New Roman" w:cs="Times New Roman"/>
          <w:sz w:val="28"/>
          <w:szCs w:val="28"/>
        </w:rPr>
        <w:t xml:space="preserve">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r w:rsidRPr="00E05065">
        <w:rPr>
          <w:rFonts w:ascii="Times New Roman" w:hAnsi="Times New Roman" w:cs="Times New Roman"/>
          <w:sz w:val="28"/>
          <w:szCs w:val="28"/>
        </w:rPr>
        <w:t>.</w:t>
      </w:r>
    </w:p>
    <w:p w:rsidR="00BC4F30" w:rsidRPr="00E05065" w:rsidRDefault="00BC4F30" w:rsidP="00E05065">
      <w:pPr>
        <w:spacing w:line="240" w:lineRule="auto"/>
        <w:rPr>
          <w:rFonts w:ascii="Times New Roman" w:hAnsi="Times New Roman" w:cs="Times New Roman"/>
          <w:sz w:val="28"/>
          <w:szCs w:val="28"/>
        </w:rPr>
      </w:pPr>
    </w:p>
    <w:sectPr w:rsidR="00BC4F30" w:rsidRPr="00E05065" w:rsidSect="006E1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4243"/>
    <w:multiLevelType w:val="multilevel"/>
    <w:tmpl w:val="A9E074D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F7B87"/>
    <w:multiLevelType w:val="multilevel"/>
    <w:tmpl w:val="8376B0B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F6977"/>
    <w:multiLevelType w:val="multilevel"/>
    <w:tmpl w:val="B52A925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106E5"/>
    <w:multiLevelType w:val="hybridMultilevel"/>
    <w:tmpl w:val="97B44FC2"/>
    <w:lvl w:ilvl="0" w:tplc="19261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F160B7"/>
    <w:multiLevelType w:val="multilevel"/>
    <w:tmpl w:val="45AEA6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621BF"/>
    <w:multiLevelType w:val="multilevel"/>
    <w:tmpl w:val="BAD4F8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6A7697"/>
    <w:multiLevelType w:val="multilevel"/>
    <w:tmpl w:val="B9DCDB2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F45FAB"/>
    <w:multiLevelType w:val="multilevel"/>
    <w:tmpl w:val="B95C9A0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B379FF"/>
    <w:multiLevelType w:val="multilevel"/>
    <w:tmpl w:val="CDB8C7C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E0245"/>
    <w:multiLevelType w:val="multilevel"/>
    <w:tmpl w:val="90882F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num>
  <w:num w:numId="2">
    <w:abstractNumId w:val="9"/>
    <w:lvlOverride w:ilvl="0">
      <w:startOverride w:val="1"/>
    </w:lvlOverride>
  </w:num>
  <w:num w:numId="3">
    <w:abstractNumId w:val="4"/>
    <w:lvlOverride w:ilvl="0">
      <w:startOverride w:val="1"/>
    </w:lvlOverride>
  </w:num>
  <w:num w:numId="4">
    <w:abstractNumId w:val="7"/>
    <w:lvlOverride w:ilvl="0">
      <w:startOverride w:val="1"/>
    </w:lvlOverride>
  </w:num>
  <w:num w:numId="5">
    <w:abstractNumId w:val="1"/>
    <w:lvlOverride w:ilvl="0">
      <w:startOverride w:val="1"/>
    </w:lvlOverride>
  </w:num>
  <w:num w:numId="6">
    <w:abstractNumId w:val="0"/>
    <w:lvlOverride w:ilvl="0">
      <w:startOverride w:val="1"/>
    </w:lvlOverride>
  </w:num>
  <w:num w:numId="7">
    <w:abstractNumId w:val="5"/>
    <w:lvlOverride w:ilvl="0">
      <w:startOverride w:val="1"/>
    </w:lvlOverride>
  </w:num>
  <w:num w:numId="8">
    <w:abstractNumId w:val="2"/>
    <w:lvlOverride w:ilvl="0">
      <w:startOverride w:val="1"/>
    </w:lvlOverride>
  </w:num>
  <w:num w:numId="9">
    <w:abstractNumId w:val="6"/>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5688"/>
    <w:rsid w:val="001C6A51"/>
    <w:rsid w:val="001E5688"/>
    <w:rsid w:val="00222DA5"/>
    <w:rsid w:val="002426B2"/>
    <w:rsid w:val="004D4E41"/>
    <w:rsid w:val="00A921AF"/>
    <w:rsid w:val="00B41F0F"/>
    <w:rsid w:val="00B73CA6"/>
    <w:rsid w:val="00BC4F30"/>
    <w:rsid w:val="00E05065"/>
    <w:rsid w:val="00E2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49C00-1CD1-4A21-A0A1-32B57481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688"/>
    <w:pPr>
      <w:widowControl w:val="0"/>
      <w:autoSpaceDE w:val="0"/>
      <w:autoSpaceDN w:val="0"/>
      <w:spacing w:line="240" w:lineRule="auto"/>
      <w:ind w:firstLine="0"/>
      <w:jc w:val="left"/>
    </w:pPr>
    <w:rPr>
      <w:rFonts w:ascii="Calibri" w:eastAsia="Times New Roman" w:hAnsi="Calibri" w:cs="Calibri"/>
      <w:szCs w:val="20"/>
      <w:lang w:eastAsia="ru-RU"/>
    </w:rPr>
  </w:style>
  <w:style w:type="paragraph" w:styleId="a3">
    <w:name w:val="List Paragraph"/>
    <w:basedOn w:val="a"/>
    <w:uiPriority w:val="34"/>
    <w:qFormat/>
    <w:rsid w:val="00B4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AF50F3A6A9CAB4762D2597CC0B925385A7D9C947AEBD848A06F23B85094E23DD4C3F6A73F6B769D73740C8467E3BD96F85BA2EC9C02AI" TargetMode="External"/><Relationship Id="rId21" Type="http://schemas.openxmlformats.org/officeDocument/2006/relationships/hyperlink" Target="consultantplus://offline/ref=5CAF50F3A6A9CAB4762D2597CC0B925385A7D9C947AEBD848A06F23B85094E23DD4C3F6A73FAB769D73740C8467E3BD96F85BA2EC9C02AI" TargetMode="External"/><Relationship Id="rId34" Type="http://schemas.openxmlformats.org/officeDocument/2006/relationships/hyperlink" Target="consultantplus://offline/ref=5CAF50F3A6A9CAB4762D2597CC0B925385A4D8C348A8BD848A06F23B85094E23DD4C3F6E70F0BC398F784194032328D86585B82CD5091388CE23I" TargetMode="External"/><Relationship Id="rId42" Type="http://schemas.openxmlformats.org/officeDocument/2006/relationships/hyperlink" Target="consultantplus://offline/ref=5CAF50F3A6A9CAB4762D2597CC0B925384A1D8C84EADBD848A06F23B85094E23DD4C3F6E70F2B93887784194032328D86585B82CD5091388CE23I" TargetMode="External"/><Relationship Id="rId47" Type="http://schemas.openxmlformats.org/officeDocument/2006/relationships/hyperlink" Target="consultantplus://offline/ref=5CAF50F3A6A9CAB4762D2597CC0B925385A7D9C947AEBD848A06F23B85094E23DD4C3F6E70F3BA3884784194032328D86585B82CD5091388CE23I" TargetMode="External"/><Relationship Id="rId50" Type="http://schemas.openxmlformats.org/officeDocument/2006/relationships/hyperlink" Target="consultantplus://offline/ref=5CAF50F3A6A9CAB4762D2597CC0B925385A6DBC94FAFBD848A06F23B85094E23DD4C3F6C77FBBF36D22251904A772DC76D99A62CCB09C122I" TargetMode="External"/><Relationship Id="rId55" Type="http://schemas.openxmlformats.org/officeDocument/2006/relationships/hyperlink" Target="consultantplus://offline/ref=5CAF50F3A6A9CAB4762D2597CC0B925385A2DCC348AABD848A06F23B85094E23DD4C3F6E70F2BF3F83784194032328D86585B82CD5091388CE23I" TargetMode="External"/><Relationship Id="rId63" Type="http://schemas.openxmlformats.org/officeDocument/2006/relationships/hyperlink" Target="consultantplus://offline/ref=BFEFF0417D70D745EEBA30662ED0DA77C0923FD4C5B5436035999494C00187E448D42EFFA81A12193F14B992EDBD7BD1A497DF4897465E98Y126I" TargetMode="External"/><Relationship Id="rId7" Type="http://schemas.openxmlformats.org/officeDocument/2006/relationships/hyperlink" Target="consultantplus://offline/ref=5CAF50F3A6A9CAB4762D2597CC0B925385A7D9C947AEBD848A06F23B85094E23DD4C3F6A73F6B769D73740C8467E3BD96F85BA2EC9C02AI" TargetMode="External"/><Relationship Id="rId2" Type="http://schemas.openxmlformats.org/officeDocument/2006/relationships/styles" Target="styles.xml"/><Relationship Id="rId16" Type="http://schemas.openxmlformats.org/officeDocument/2006/relationships/hyperlink" Target="consultantplus://offline/ref=5CAF50F3A6A9CAB4762D2597CC0B925385A7DEC14BA9BD848A06F23B85094E23DD4C3F6E70F2BC3D8F784194032328D86585B82CD5091388CE23I" TargetMode="External"/><Relationship Id="rId29" Type="http://schemas.openxmlformats.org/officeDocument/2006/relationships/hyperlink" Target="consultantplus://offline/ref=5CAF50F3A6A9CAB4762D2597CC0B925385A7D9C947AEBD848A06F23B85094E23DD4C3F6B71F4B769D73740C8467E3BD96F85BA2EC9C02AI" TargetMode="External"/><Relationship Id="rId11" Type="http://schemas.openxmlformats.org/officeDocument/2006/relationships/hyperlink" Target="consultantplus://offline/ref=5CAF50F3A6A9CAB4762D2597CC0B925385A4DAC84DABBD848A06F23B85094E23DD4C3F6D73FBB769D73740C8467E3BD96F85BA2EC9C02AI" TargetMode="External"/><Relationship Id="rId24" Type="http://schemas.openxmlformats.org/officeDocument/2006/relationships/hyperlink" Target="consultantplus://offline/ref=5CAF50F3A6A9CAB4762D2597CC0B925385A7D9C947AEBD848A06F23B85094E23DD4C3F6A76F1B769D73740C8467E3BD96F85BA2EC9C02AI" TargetMode="External"/><Relationship Id="rId32" Type="http://schemas.openxmlformats.org/officeDocument/2006/relationships/hyperlink" Target="consultantplus://offline/ref=5CAF50F3A6A9CAB4762D2597CC0B925385A7D9C947AEBD848A06F23B85094E23DD4C3F6A73F6B769D73740C8467E3BD96F85BA2EC9C02AI" TargetMode="External"/><Relationship Id="rId37" Type="http://schemas.openxmlformats.org/officeDocument/2006/relationships/hyperlink" Target="consultantplus://offline/ref=5CAF50F3A6A9CAB4762D2597CC0B925385A7D9C947AEBD848A06F23B85094E23DD4C3F6A74F1B769D73740C8467E3BD96F85BA2EC9C02AI" TargetMode="External"/><Relationship Id="rId40" Type="http://schemas.openxmlformats.org/officeDocument/2006/relationships/hyperlink" Target="consultantplus://offline/ref=5CAF50F3A6A9CAB4762D2597CC0B925385A4D8C348A8BD848A06F23B85094E23DD4C3F6E70F2B53D82784194032328D86585B82CD5091388CE23I" TargetMode="External"/><Relationship Id="rId45" Type="http://schemas.openxmlformats.org/officeDocument/2006/relationships/hyperlink" Target="consultantplus://offline/ref=5CAF50F3A6A9CAB4762D2597CC0B925385A7D9C947AEBD848A06F23B85094E23DD4C3F6E70F3B9348E784194032328D86585B82CD5091388CE23I" TargetMode="External"/><Relationship Id="rId53" Type="http://schemas.openxmlformats.org/officeDocument/2006/relationships/hyperlink" Target="consultantplus://offline/ref=5CAF50F3A6A9CAB4762D2597CC0B925385A6DBC547A4BD848A06F23B85094E23DD4C3F6E79F0B769D73740C8467E3BD96F85BA2EC9C02AI" TargetMode="External"/><Relationship Id="rId58" Type="http://schemas.openxmlformats.org/officeDocument/2006/relationships/hyperlink" Target="consultantplus://offline/ref=5CAF50F3A6A9CAB4762D2597CC0B925385A2DCC348AABD848A06F23B85094E23DD4C3F6E70F2BF3E87784194032328D86585B82CD5091388CE23I" TargetMode="External"/><Relationship Id="rId66" Type="http://schemas.openxmlformats.org/officeDocument/2006/relationships/fontTable" Target="fontTable.xml"/><Relationship Id="rId5" Type="http://schemas.openxmlformats.org/officeDocument/2006/relationships/hyperlink" Target="consultantplus://offline/ref=5CAF50F3A6A9CAB4762D2597CC0B925385A7D9C947AEBD848A06F23B85094E23DD4C3F6A73F6B769D73740C8467E3BD96F85BA2EC9C02AI" TargetMode="External"/><Relationship Id="rId61" Type="http://schemas.openxmlformats.org/officeDocument/2006/relationships/hyperlink" Target="consultantplus://offline/ref=5CAF50F3A6A9CAB4762D2597CC0B925385A2DCC348AABD848A06F23B85094E23DD4C3F6E70F2BF3E85784194032328D86585B82CD5091388CE23I" TargetMode="External"/><Relationship Id="rId19" Type="http://schemas.openxmlformats.org/officeDocument/2006/relationships/hyperlink" Target="consultantplus://offline/ref=5CAF50F3A6A9CAB4762D2597CC0B925385A7DEC14BA9BD848A06F23B85094E23DD4C3F6E70F2BC3F83784194032328D86585B82CD5091388CE23I" TargetMode="External"/><Relationship Id="rId14" Type="http://schemas.openxmlformats.org/officeDocument/2006/relationships/hyperlink" Target="consultantplus://offline/ref=5CAF50F3A6A9CAB4762D2597CC0B925385A4DAC84DABBD848A06F23B85094E23DD4C3F6E70F2BB3586784194032328D86585B82CD5091388CE23I" TargetMode="External"/><Relationship Id="rId22" Type="http://schemas.openxmlformats.org/officeDocument/2006/relationships/hyperlink" Target="consultantplus://offline/ref=5CAF50F3A6A9CAB4762D2597CC0B925385A7D9C947AEBD848A06F23B85094E23DD4C3F6E72FBB769D73740C8467E3BD96F85BA2EC9C02AI" TargetMode="External"/><Relationship Id="rId27" Type="http://schemas.openxmlformats.org/officeDocument/2006/relationships/hyperlink" Target="consultantplus://offline/ref=5CAF50F3A6A9CAB4762D2597CC0B925385A7D9C947AEBD848A06F23B85094E23DD4C3F6A76FAB769D73740C8467E3BD96F85BA2EC9C02AI" TargetMode="External"/><Relationship Id="rId30" Type="http://schemas.openxmlformats.org/officeDocument/2006/relationships/hyperlink" Target="consultantplus://offline/ref=5CAF50F3A6A9CAB4762D2597CC0B925385A7D9C947AEBD848A06F23B85094E23DD4C3F6A73F6B769D73740C8467E3BD96F85BA2EC9C02AI" TargetMode="External"/><Relationship Id="rId35" Type="http://schemas.openxmlformats.org/officeDocument/2006/relationships/hyperlink" Target="consultantplus://offline/ref=5CAF50F3A6A9CAB4762D2597CC0B925385A7D9C947AEBD848A06F23B85094E23DD4C3F6A73F6B769D73740C8467E3BD96F85BA2EC9C02AI" TargetMode="External"/><Relationship Id="rId43" Type="http://schemas.openxmlformats.org/officeDocument/2006/relationships/hyperlink" Target="consultantplus://offline/ref=5CAF50F3A6A9CAB4762D2597CC0B925385A7D9C947AEBD848A06F23B85094E23DD4C3F6B71F0B769D73740C8467E3BD96F85BA2EC9C02AI" TargetMode="External"/><Relationship Id="rId48" Type="http://schemas.openxmlformats.org/officeDocument/2006/relationships/hyperlink" Target="consultantplus://offline/ref=5CAF50F3A6A9CAB4762D2597CC0B925385A7D9C947AEBD848A06F23B85094E23DD4C3F6B71F2B769D73740C8467E3BD96F85BA2EC9C02AI" TargetMode="External"/><Relationship Id="rId56" Type="http://schemas.openxmlformats.org/officeDocument/2006/relationships/hyperlink" Target="consultantplus://offline/ref=5CAF50F3A6A9CAB4762D2597CC0B925385A2DCC348AABD848A06F23B85094E23DD4C3F6E70F2BF3F83784194032328D86585B82CD5091388CE23I" TargetMode="External"/><Relationship Id="rId64" Type="http://schemas.openxmlformats.org/officeDocument/2006/relationships/hyperlink" Target="consultantplus://offline/ref=BFEFF0417D70D745EEBA30662ED0DA77C0923FD4C5B5436035999494C00187E448D42EFFA81A12193D14B992EDBD7BD1A497DF4897465E98Y126I" TargetMode="External"/><Relationship Id="rId8" Type="http://schemas.openxmlformats.org/officeDocument/2006/relationships/hyperlink" Target="consultantplus://offline/ref=5CAF50F3A6A9CAB4762D2597CC0B925385A7D9C947AEBD848A06F23B85094E23DD4C3F6A73F5B769D73740C8467E3BD96F85BA2EC9C02AI" TargetMode="External"/><Relationship Id="rId51" Type="http://schemas.openxmlformats.org/officeDocument/2006/relationships/hyperlink" Target="consultantplus://offline/ref=5CAF50F3A6A9CAB4762D3883DE63A855D8AED9C748AAB5DBDD04A36E8B0C4673955C712B7DF3BC3D86731CCE1327618C609AB030CB090D88E20BC22EI" TargetMode="External"/><Relationship Id="rId3" Type="http://schemas.openxmlformats.org/officeDocument/2006/relationships/settings" Target="settings.xml"/><Relationship Id="rId12" Type="http://schemas.openxmlformats.org/officeDocument/2006/relationships/hyperlink" Target="consultantplus://offline/ref=5CAF50F3A6A9CAB4762D2597CC0B925385A1DDC04FAABD848A06F23B85094E23DD4C3F6E70F2BC3D8F784194032328D86585B82CD5091388CE23I" TargetMode="External"/><Relationship Id="rId17" Type="http://schemas.openxmlformats.org/officeDocument/2006/relationships/hyperlink" Target="consultantplus://offline/ref=5CAF50F3A6A9CAB4762D2597CC0B925385A7DEC14BA9BD848A06F23B85094E23DD4C3F6E70F2BC3D81784194032328D86585B82CD5091388CE23I" TargetMode="External"/><Relationship Id="rId25" Type="http://schemas.openxmlformats.org/officeDocument/2006/relationships/hyperlink" Target="consultantplus://offline/ref=5CAF50F3A6A9CAB4762D2597CC0B925385A7D9C947AEBD848A06F23B85094E23DD4C3F6A73F5B769D73740C8467E3BD96F85BA2EC9C02AI" TargetMode="External"/><Relationship Id="rId33" Type="http://schemas.openxmlformats.org/officeDocument/2006/relationships/hyperlink" Target="consultantplus://offline/ref=5CAF50F3A6A9CAB4762D2597CC0B925385A4D8C348A8BD848A06F23B85094E23DD4C3F6C74F2B769D73740C8467E3BD96F85BA2EC9C02AI" TargetMode="External"/><Relationship Id="rId38" Type="http://schemas.openxmlformats.org/officeDocument/2006/relationships/hyperlink" Target="consultantplus://offline/ref=5CAF50F3A6A9CAB4762D2597CC0B925385A7D9C947AEBD848A06F23B85094E23DD4C3F6A74F7B769D73740C8467E3BD96F85BA2EC9C02AI" TargetMode="External"/><Relationship Id="rId46" Type="http://schemas.openxmlformats.org/officeDocument/2006/relationships/hyperlink" Target="consultantplus://offline/ref=5CAF50F3A6A9CAB4762D2597CC0B925385A7D9C947AEBD848A06F23B85094E23DD4C3F6E70F3B9348F784194032328D86585B82CD5091388CE23I" TargetMode="External"/><Relationship Id="rId59" Type="http://schemas.openxmlformats.org/officeDocument/2006/relationships/hyperlink" Target="consultantplus://offline/ref=5CAF50F3A6A9CAB4762D2597CC0B925385A2DCC348AABD848A06F23B85094E23DD4C3F6E70F2BF3F83784194032328D86585B82CD5091388CE23I" TargetMode="External"/><Relationship Id="rId67" Type="http://schemas.openxmlformats.org/officeDocument/2006/relationships/theme" Target="theme/theme1.xml"/><Relationship Id="rId20" Type="http://schemas.openxmlformats.org/officeDocument/2006/relationships/hyperlink" Target="consultantplus://offline/ref=5CAF50F3A6A9CAB4762D2597CC0B925385A7D9C947AEBD848A06F23B85094E23DD4C3F6A76F4B769D73740C8467E3BD96F85BA2EC9C02AI" TargetMode="External"/><Relationship Id="rId41" Type="http://schemas.openxmlformats.org/officeDocument/2006/relationships/hyperlink" Target="consultantplus://offline/ref=5CAF50F3A6A9CAB4762D2597CC0B925385A7D9C947AEBD848A06F23B85094E23DD4C3F6B70FBB769D73740C8467E3BD96F85BA2EC9C02AI" TargetMode="External"/><Relationship Id="rId54" Type="http://schemas.openxmlformats.org/officeDocument/2006/relationships/hyperlink" Target="consultantplus://offline/ref=5CAF50F3A6A9CAB4762D2597CC0B925385A6DBC547A4BD848A06F23B85094E23DD4C3F6D70F2B769D73740C8467E3BD96F85BA2EC9C02AI" TargetMode="External"/><Relationship Id="rId62" Type="http://schemas.openxmlformats.org/officeDocument/2006/relationships/hyperlink" Target="consultantplus://offline/ref=5CAF50F3A6A9CAB4762D2597CC0B925385A2DCC348AABD848A06F23B85094E23DD4C3F6E70F2BF3F8E784194032328D86585B82CD5091388CE23I" TargetMode="External"/><Relationship Id="rId1" Type="http://schemas.openxmlformats.org/officeDocument/2006/relationships/numbering" Target="numbering.xml"/><Relationship Id="rId6" Type="http://schemas.openxmlformats.org/officeDocument/2006/relationships/hyperlink" Target="consultantplus://offline/ref=5CAF50F3A6A9CAB4762D2597CC0B925385A7D9C947AEBD848A06F23B85094E23DD4C3F6A74F2B769D73740C8467E3BD96F85BA2EC9C02AI" TargetMode="External"/><Relationship Id="rId15" Type="http://schemas.openxmlformats.org/officeDocument/2006/relationships/hyperlink" Target="consultantplus://offline/ref=5CAF50F3A6A9CAB4762D2597CC0B925385A7DEC14BA9BD848A06F23B85094E23CF4C676271FAA23D846D17C545C727I" TargetMode="External"/><Relationship Id="rId23" Type="http://schemas.openxmlformats.org/officeDocument/2006/relationships/hyperlink" Target="consultantplus://offline/ref=5CAF50F3A6A9CAB4762D2597CC0B925385A7D9C947AEBD848A06F23B85094E23DD4C3F6A76F2B769D73740C8467E3BD96F85BA2EC9C02AI" TargetMode="External"/><Relationship Id="rId28" Type="http://schemas.openxmlformats.org/officeDocument/2006/relationships/hyperlink" Target="consultantplus://offline/ref=5CAF50F3A6A9CAB4762D2597CC0B925385A4D8C348A8BD848A06F23B85094E23DD4C3F6E70F7BF3F8D274481127B24D1739BBA30C90B11C82BI" TargetMode="External"/><Relationship Id="rId36" Type="http://schemas.openxmlformats.org/officeDocument/2006/relationships/hyperlink" Target="consultantplus://offline/ref=5CAF50F3A6A9CAB4762D2597CC0B925385A4D8C348A8BD848A06F23B85094E23DD4C3F6E70F3B93586784194032328D86585B82CD5091388CE23I" TargetMode="External"/><Relationship Id="rId49" Type="http://schemas.openxmlformats.org/officeDocument/2006/relationships/hyperlink" Target="consultantplus://offline/ref=5CAF50F3A6A9CAB4762D2597CC0B925385A2DFC549ADBD848A06F23B85094E23DD4C3F6E70F2BD3E87784194032328D86585B82CD5091388CE23I" TargetMode="External"/><Relationship Id="rId57" Type="http://schemas.openxmlformats.org/officeDocument/2006/relationships/hyperlink" Target="consultantplus://offline/ref=5CAF50F3A6A9CAB4762D2597CC0B925385A2DCC348AABD848A06F23B85094E23DD4C3F6E70F2BF3F83784194032328D86585B82CD5091388CE23I" TargetMode="External"/><Relationship Id="rId10" Type="http://schemas.openxmlformats.org/officeDocument/2006/relationships/hyperlink" Target="consultantplus://offline/ref=5CAF50F3A6A9CAB4762D2597CC0B925385A4DAC84DABBD848A06F23B85094E23DD4C3F6D70FBB769D73740C8467E3BD96F85BA2EC9C02AI" TargetMode="External"/><Relationship Id="rId31" Type="http://schemas.openxmlformats.org/officeDocument/2006/relationships/hyperlink" Target="consultantplus://offline/ref=5CAF50F3A6A9CAB4762D2597CC0B925385A7D9C947AEBD848A06F23B85094E23DD4C3F6A76F4B769D73740C8467E3BD96F85BA2EC9C02AI" TargetMode="External"/><Relationship Id="rId44" Type="http://schemas.openxmlformats.org/officeDocument/2006/relationships/hyperlink" Target="consultantplus://offline/ref=5CAF50F3A6A9CAB4762D2597CC0B925385A7D9C947AEBD848A06F23B85094E23DD4C3F6E75F0B769D73740C8467E3BD96F85BA2EC9C02AI" TargetMode="External"/><Relationship Id="rId52" Type="http://schemas.openxmlformats.org/officeDocument/2006/relationships/hyperlink" Target="consultantplus://offline/ref=5CAF50F3A6A9CAB4762D2597CC0B925385A7D9C947AEBD848A06F23B85094E23DD4C3F6B71FAB769D73740C8467E3BD96F85BA2EC9C02AI" TargetMode="External"/><Relationship Id="rId60" Type="http://schemas.openxmlformats.org/officeDocument/2006/relationships/hyperlink" Target="consultantplus://offline/ref=5CAF50F3A6A9CAB4762D2597CC0B925385A2DCC348AABD848A06F23B85094E23DD4C3F6E70F2BF3F81784194032328D86585B82CD5091388CE23I" TargetMode="External"/><Relationship Id="rId65" Type="http://schemas.openxmlformats.org/officeDocument/2006/relationships/hyperlink" Target="consultantplus://offline/ref=BFEFF0417D70D745EEBA30662ED0DA77C0923FD4C5B5436035999494C00187E448D42EFFA81A1C1C3F14B992EDBD7BD1A497DF4897465E98Y126I" TargetMode="External"/><Relationship Id="rId4" Type="http://schemas.openxmlformats.org/officeDocument/2006/relationships/webSettings" Target="webSettings.xml"/><Relationship Id="rId9" Type="http://schemas.openxmlformats.org/officeDocument/2006/relationships/hyperlink" Target="consultantplus://offline/ref=5CAF50F3A6A9CAB4762D2597CC0B925385A7D9C947AEBD848A06F23B85094E23DD4C3F6A74F3B769D73740C8467E3BD96F85BA2EC9C02AI" TargetMode="External"/><Relationship Id="rId13" Type="http://schemas.openxmlformats.org/officeDocument/2006/relationships/hyperlink" Target="consultantplus://offline/ref=5CAF50F3A6A9CAB4762D2597CC0B925385A4DAC84DABBD848A06F23B85094E23DD4C3F6E70F2BA3C85784194032328D86585B82CD5091388CE23I" TargetMode="External"/><Relationship Id="rId18" Type="http://schemas.openxmlformats.org/officeDocument/2006/relationships/hyperlink" Target="consultantplus://offline/ref=5CAF50F3A6A9CAB4762D2597CC0B925385A7DEC14BA9BD848A06F23B85094E23DD4C3F6E70F2BC3C83784194032328D86585B82CD5091388CE23I" TargetMode="External"/><Relationship Id="rId39" Type="http://schemas.openxmlformats.org/officeDocument/2006/relationships/hyperlink" Target="consultantplus://offline/ref=5CAF50F3A6A9CAB4762D2597CC0B925385A4D8C348A8BD848A06F23B85094E23DD4C3F6E70F0BC3D8E784194032328D86585B82CD5091388CE2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3835</Words>
  <Characters>21862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spirinau</dc:creator>
  <cp:lastModifiedBy>1</cp:lastModifiedBy>
  <cp:revision>4</cp:revision>
  <dcterms:created xsi:type="dcterms:W3CDTF">2021-02-18T08:53:00Z</dcterms:created>
  <dcterms:modified xsi:type="dcterms:W3CDTF">2021-02-19T10:57:00Z</dcterms:modified>
</cp:coreProperties>
</file>